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6D" w:rsidRPr="00847F82" w:rsidRDefault="0098136D">
      <w:pPr>
        <w:rPr>
          <w:rFonts w:ascii="Arial" w:hAnsi="Arial" w:cs="Arial"/>
        </w:rPr>
      </w:pPr>
    </w:p>
    <w:p w:rsidR="0098136D" w:rsidRPr="00847F82" w:rsidRDefault="0098136D" w:rsidP="0098136D">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847F82">
        <w:rPr>
          <w:rFonts w:ascii="Arial" w:hAnsi="Arial" w:cs="Arial"/>
          <w:b/>
        </w:rPr>
        <w:t>INFORMACIÓN RELATIVA AL IMPUESTO SOBRE EL PATRIMONIO – 2014, EN LA WEB DE LA AEAT</w:t>
      </w:r>
    </w:p>
    <w:p w:rsidR="00E17755" w:rsidRPr="00847F82" w:rsidRDefault="00E17755">
      <w:pPr>
        <w:rPr>
          <w:rFonts w:ascii="Arial" w:hAnsi="Arial" w:cs="Arial"/>
        </w:rPr>
      </w:pPr>
    </w:p>
    <w:p w:rsidR="0098136D" w:rsidRPr="00847F82" w:rsidRDefault="00CA0D38">
      <w:pPr>
        <w:rPr>
          <w:rFonts w:ascii="Arial" w:hAnsi="Arial" w:cs="Arial"/>
        </w:rPr>
      </w:pPr>
      <w:hyperlink r:id="rId7" w:history="1">
        <w:r w:rsidR="0098136D" w:rsidRPr="00847F82">
          <w:rPr>
            <w:rStyle w:val="Hipervnculo"/>
            <w:rFonts w:ascii="Arial" w:hAnsi="Arial" w:cs="Arial"/>
          </w:rPr>
          <w:t>http://www.agenciatributaria.es/AEAT.internet/Patrimonio2014.shtml</w:t>
        </w:r>
      </w:hyperlink>
    </w:p>
    <w:p w:rsidR="0098136D" w:rsidRPr="00847F82" w:rsidRDefault="00CA0D38">
      <w:pPr>
        <w:rPr>
          <w:rFonts w:ascii="Arial" w:hAnsi="Arial" w:cs="Arial"/>
        </w:rPr>
      </w:pPr>
      <w:hyperlink r:id="rId8" w:history="1">
        <w:r w:rsidR="0098136D" w:rsidRPr="00847F82">
          <w:rPr>
            <w:rStyle w:val="Hipervnculo"/>
            <w:rFonts w:ascii="Arial" w:hAnsi="Arial" w:cs="Arial"/>
          </w:rPr>
          <w:t>http://www.agenciatributaria.es/AEAT.internet/Inicio_es_ES/La_Agencia_Tributaria/Campanas/_Campanas_/Patrimonio_2014/_INFORMACION/Ayuda/Ayuda.shtml</w:t>
        </w:r>
      </w:hyperlink>
    </w:p>
    <w:p w:rsidR="0098136D" w:rsidRPr="00847F82" w:rsidRDefault="0098136D">
      <w:pPr>
        <w:rPr>
          <w:rFonts w:ascii="Arial" w:hAnsi="Arial" w:cs="Arial"/>
        </w:rPr>
      </w:pPr>
    </w:p>
    <w:p w:rsidR="00E17755" w:rsidRPr="00847F82" w:rsidRDefault="0098136D" w:rsidP="0098136D">
      <w:pPr>
        <w:numPr>
          <w:ilvl w:val="0"/>
          <w:numId w:val="1"/>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i/>
          <w:color w:val="548DD4" w:themeColor="text2" w:themeTint="99"/>
          <w:u w:val="single"/>
          <w:lang w:eastAsia="es-ES"/>
        </w:rPr>
      </w:pPr>
      <w:r w:rsidRPr="00847F82">
        <w:rPr>
          <w:rFonts w:ascii="Arial" w:eastAsia="Times New Roman" w:hAnsi="Arial" w:cs="Arial"/>
          <w:b/>
          <w:i/>
          <w:color w:val="548DD4" w:themeColor="text2" w:themeTint="99"/>
          <w:lang w:eastAsia="es-ES"/>
        </w:rPr>
        <w:t xml:space="preserve">1.- </w:t>
      </w:r>
      <w:hyperlink r:id="rId9" w:history="1">
        <w:r w:rsidR="00E17755" w:rsidRPr="00847F82">
          <w:rPr>
            <w:rFonts w:ascii="Arial" w:eastAsia="Times New Roman" w:hAnsi="Arial" w:cs="Arial"/>
            <w:b/>
            <w:i/>
            <w:color w:val="548DD4" w:themeColor="text2" w:themeTint="99"/>
            <w:u w:val="single"/>
            <w:lang w:eastAsia="es-ES"/>
          </w:rPr>
          <w:t>Obligación de declarar Patrimonio 2014</w:t>
        </w:r>
      </w:hyperlink>
      <w:r w:rsidR="00E17755" w:rsidRPr="00847F82">
        <w:rPr>
          <w:rFonts w:ascii="Arial" w:eastAsia="Times New Roman" w:hAnsi="Arial" w:cs="Arial"/>
          <w:b/>
          <w:i/>
          <w:color w:val="548DD4" w:themeColor="text2" w:themeTint="99"/>
          <w:u w:val="single"/>
          <w:lang w:eastAsia="es-ES"/>
        </w:rPr>
        <w:t> </w:t>
      </w:r>
    </w:p>
    <w:p w:rsidR="00E17755" w:rsidRPr="00847F82" w:rsidRDefault="0098136D" w:rsidP="0098136D">
      <w:pPr>
        <w:numPr>
          <w:ilvl w:val="0"/>
          <w:numId w:val="1"/>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i/>
          <w:color w:val="548DD4" w:themeColor="text2" w:themeTint="99"/>
          <w:u w:val="single"/>
          <w:lang w:eastAsia="es-ES"/>
        </w:rPr>
      </w:pPr>
      <w:r w:rsidRPr="00847F82">
        <w:rPr>
          <w:rFonts w:ascii="Arial" w:eastAsia="Times New Roman" w:hAnsi="Arial" w:cs="Arial"/>
          <w:b/>
          <w:i/>
          <w:color w:val="548DD4" w:themeColor="text2" w:themeTint="99"/>
          <w:lang w:eastAsia="es-ES"/>
        </w:rPr>
        <w:t xml:space="preserve">2.- </w:t>
      </w:r>
      <w:hyperlink r:id="rId10" w:history="1">
        <w:r w:rsidR="00E17755" w:rsidRPr="00847F82">
          <w:rPr>
            <w:rFonts w:ascii="Arial" w:eastAsia="Times New Roman" w:hAnsi="Arial" w:cs="Arial"/>
            <w:b/>
            <w:i/>
            <w:color w:val="548DD4" w:themeColor="text2" w:themeTint="99"/>
            <w:u w:val="single"/>
            <w:lang w:eastAsia="es-ES"/>
          </w:rPr>
          <w:t>Plazo de presentación Patrimonio 2014</w:t>
        </w:r>
      </w:hyperlink>
      <w:r w:rsidR="00E17755" w:rsidRPr="00847F82">
        <w:rPr>
          <w:rFonts w:ascii="Arial" w:eastAsia="Times New Roman" w:hAnsi="Arial" w:cs="Arial"/>
          <w:b/>
          <w:i/>
          <w:color w:val="548DD4" w:themeColor="text2" w:themeTint="99"/>
          <w:u w:val="single"/>
          <w:lang w:eastAsia="es-ES"/>
        </w:rPr>
        <w:t> </w:t>
      </w:r>
    </w:p>
    <w:p w:rsidR="00E17755" w:rsidRPr="00847F82" w:rsidRDefault="0098136D" w:rsidP="0098136D">
      <w:pPr>
        <w:numPr>
          <w:ilvl w:val="0"/>
          <w:numId w:val="1"/>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i/>
          <w:color w:val="548DD4" w:themeColor="text2" w:themeTint="99"/>
          <w:u w:val="single"/>
          <w:lang w:eastAsia="es-ES"/>
        </w:rPr>
      </w:pPr>
      <w:r w:rsidRPr="00847F82">
        <w:rPr>
          <w:rFonts w:ascii="Arial" w:eastAsia="Times New Roman" w:hAnsi="Arial" w:cs="Arial"/>
          <w:b/>
          <w:i/>
          <w:color w:val="548DD4" w:themeColor="text2" w:themeTint="99"/>
          <w:lang w:eastAsia="es-ES"/>
        </w:rPr>
        <w:t xml:space="preserve">3.- </w:t>
      </w:r>
      <w:hyperlink r:id="rId11" w:tgtFrame="_self" w:history="1">
        <w:r w:rsidR="00E17755" w:rsidRPr="00847F82">
          <w:rPr>
            <w:rFonts w:ascii="Arial" w:eastAsia="Times New Roman" w:hAnsi="Arial" w:cs="Arial"/>
            <w:b/>
            <w:i/>
            <w:color w:val="548DD4" w:themeColor="text2" w:themeTint="99"/>
            <w:u w:val="single"/>
            <w:lang w:eastAsia="es-ES"/>
          </w:rPr>
          <w:t>Cómo se presenta la declaración del Impuesto sobre el Patrimonio 2014</w:t>
        </w:r>
      </w:hyperlink>
    </w:p>
    <w:p w:rsidR="00E17755" w:rsidRPr="00847F82" w:rsidRDefault="0098136D" w:rsidP="0098136D">
      <w:pPr>
        <w:numPr>
          <w:ilvl w:val="0"/>
          <w:numId w:val="1"/>
        </w:numPr>
        <w:pBdr>
          <w:top w:val="single" w:sz="4" w:space="1" w:color="auto"/>
          <w:left w:val="single" w:sz="4" w:space="4" w:color="auto"/>
          <w:bottom w:val="single" w:sz="4" w:space="1" w:color="auto"/>
          <w:right w:val="single" w:sz="4" w:space="4" w:color="auto"/>
        </w:pBdr>
        <w:shd w:val="clear" w:color="auto" w:fill="FFFFFF"/>
        <w:spacing w:before="120" w:line="240" w:lineRule="auto"/>
        <w:rPr>
          <w:rFonts w:ascii="Arial" w:eastAsia="Times New Roman" w:hAnsi="Arial" w:cs="Arial"/>
          <w:b/>
          <w:i/>
          <w:color w:val="548DD4" w:themeColor="text2" w:themeTint="99"/>
          <w:u w:val="single"/>
          <w:lang w:eastAsia="es-ES"/>
        </w:rPr>
      </w:pPr>
      <w:r w:rsidRPr="00847F82">
        <w:rPr>
          <w:rFonts w:ascii="Arial" w:eastAsia="Times New Roman" w:hAnsi="Arial" w:cs="Arial"/>
          <w:b/>
          <w:i/>
          <w:color w:val="548DD4" w:themeColor="text2" w:themeTint="99"/>
          <w:lang w:eastAsia="es-ES"/>
        </w:rPr>
        <w:t xml:space="preserve">4.- </w:t>
      </w:r>
      <w:hyperlink r:id="rId12" w:tgtFrame="_self" w:history="1">
        <w:r w:rsidR="00E17755" w:rsidRPr="00847F82">
          <w:rPr>
            <w:rFonts w:ascii="Arial" w:eastAsia="Times New Roman" w:hAnsi="Arial" w:cs="Arial"/>
            <w:b/>
            <w:i/>
            <w:color w:val="548DD4" w:themeColor="text2" w:themeTint="99"/>
            <w:u w:val="single"/>
            <w:lang w:eastAsia="es-ES"/>
          </w:rPr>
          <w:t>Información general sobre el impuesto</w:t>
        </w:r>
      </w:hyperlink>
    </w:p>
    <w:p w:rsidR="00E17755" w:rsidRPr="00847F82" w:rsidRDefault="00E17755">
      <w:pPr>
        <w:rPr>
          <w:rFonts w:ascii="Arial" w:hAnsi="Arial" w:cs="Arial"/>
        </w:rPr>
      </w:pPr>
    </w:p>
    <w:p w:rsidR="00E17755" w:rsidRPr="00847F82" w:rsidRDefault="00E17755">
      <w:pPr>
        <w:rPr>
          <w:rFonts w:ascii="Arial" w:hAnsi="Arial" w:cs="Arial"/>
        </w:rPr>
      </w:pPr>
    </w:p>
    <w:p w:rsidR="00E17755" w:rsidRPr="00847F82" w:rsidRDefault="0098136D" w:rsidP="0098136D">
      <w:pPr>
        <w:shd w:val="clear" w:color="auto" w:fill="FFFFFF"/>
        <w:spacing w:before="100" w:beforeAutospacing="1" w:after="100" w:afterAutospacing="1" w:line="240" w:lineRule="auto"/>
        <w:jc w:val="both"/>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1.- </w:t>
      </w:r>
      <w:r w:rsidR="00E17755" w:rsidRPr="00847F82">
        <w:rPr>
          <w:rFonts w:ascii="Arial" w:eastAsia="Times New Roman" w:hAnsi="Arial" w:cs="Arial"/>
          <w:b/>
          <w:bCs/>
          <w:color w:val="3A85C3"/>
          <w:kern w:val="36"/>
          <w:lang w:eastAsia="es-ES"/>
        </w:rPr>
        <w:t>Obligación de declarar Patrimonio 2014</w:t>
      </w:r>
    </w:p>
    <w:p w:rsidR="00E17755" w:rsidRPr="00847F82" w:rsidRDefault="00E17755" w:rsidP="0098136D">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Están obligados a presentar declaración por el Impuesto sobre el Patrimonio los sujetos pasivos (personas físicas por obligación personal o real) en los que concurra </w:t>
      </w:r>
      <w:r w:rsidRPr="00847F82">
        <w:rPr>
          <w:rFonts w:ascii="Arial" w:eastAsia="Times New Roman" w:hAnsi="Arial" w:cs="Arial"/>
          <w:b/>
          <w:bCs/>
          <w:color w:val="555555"/>
          <w:lang w:eastAsia="es-ES"/>
        </w:rPr>
        <w:t>alguna</w:t>
      </w:r>
      <w:r w:rsidRPr="00847F82">
        <w:rPr>
          <w:rFonts w:ascii="Arial" w:eastAsia="Times New Roman" w:hAnsi="Arial" w:cs="Arial"/>
          <w:color w:val="555555"/>
          <w:lang w:eastAsia="es-ES"/>
        </w:rPr>
        <w:t xml:space="preserve"> de las siguientes circunstancias:</w:t>
      </w:r>
    </w:p>
    <w:p w:rsidR="00E17755" w:rsidRPr="00847F82" w:rsidRDefault="00E17755" w:rsidP="0098136D">
      <w:pPr>
        <w:numPr>
          <w:ilvl w:val="0"/>
          <w:numId w:val="2"/>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color w:val="555555"/>
          <w:lang w:eastAsia="es-ES"/>
        </w:rPr>
        <w:t>Su cuota tributaria, determinada de acuerdo con las normas reguladoras de este im</w:t>
      </w:r>
      <w:r w:rsidRPr="00847F82">
        <w:rPr>
          <w:rFonts w:ascii="Arial" w:eastAsia="Times New Roman" w:hAnsi="Arial" w:cs="Arial"/>
          <w:color w:val="555555"/>
          <w:lang w:eastAsia="es-ES"/>
        </w:rPr>
        <w:softHyphen/>
        <w:t xml:space="preserve">puesto, y </w:t>
      </w:r>
      <w:r w:rsidRPr="00847F82">
        <w:rPr>
          <w:rFonts w:ascii="Arial" w:eastAsia="Times New Roman" w:hAnsi="Arial" w:cs="Arial"/>
          <w:b/>
          <w:bCs/>
          <w:color w:val="555555"/>
          <w:lang w:eastAsia="es-ES"/>
        </w:rPr>
        <w:t>una vez aplicadas las deducciones o bonificaciones que procedieren, resulte a ingresar,</w:t>
      </w:r>
      <w:r w:rsidRPr="00847F82">
        <w:rPr>
          <w:rFonts w:ascii="Arial" w:eastAsia="Times New Roman" w:hAnsi="Arial" w:cs="Arial"/>
          <w:color w:val="555555"/>
          <w:lang w:eastAsia="es-ES"/>
        </w:rPr>
        <w:t xml:space="preserve"> o</w:t>
      </w:r>
    </w:p>
    <w:p w:rsidR="00E17755" w:rsidRPr="00847F82" w:rsidRDefault="00E17755" w:rsidP="0098136D">
      <w:pPr>
        <w:numPr>
          <w:ilvl w:val="0"/>
          <w:numId w:val="2"/>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Cuando</w:t>
      </w:r>
      <w:r w:rsidRPr="00847F82">
        <w:rPr>
          <w:rFonts w:ascii="Arial" w:eastAsia="Times New Roman" w:hAnsi="Arial" w:cs="Arial"/>
          <w:color w:val="555555"/>
          <w:lang w:eastAsia="es-ES"/>
        </w:rPr>
        <w:t xml:space="preserve">, no dándose la anterior circunstancia, </w:t>
      </w:r>
      <w:r w:rsidRPr="00847F82">
        <w:rPr>
          <w:rFonts w:ascii="Arial" w:eastAsia="Times New Roman" w:hAnsi="Arial" w:cs="Arial"/>
          <w:b/>
          <w:bCs/>
          <w:color w:val="555555"/>
          <w:lang w:eastAsia="es-ES"/>
        </w:rPr>
        <w:t>el valor de sus bienes o derechos</w:t>
      </w:r>
      <w:r w:rsidRPr="00847F82">
        <w:rPr>
          <w:rFonts w:ascii="Arial" w:eastAsia="Times New Roman" w:hAnsi="Arial" w:cs="Arial"/>
          <w:color w:val="555555"/>
          <w:lang w:eastAsia="es-ES"/>
        </w:rPr>
        <w:t>, deter</w:t>
      </w:r>
      <w:r w:rsidRPr="00847F82">
        <w:rPr>
          <w:rFonts w:ascii="Arial" w:eastAsia="Times New Roman" w:hAnsi="Arial" w:cs="Arial"/>
          <w:color w:val="555555"/>
          <w:lang w:eastAsia="es-ES"/>
        </w:rPr>
        <w:softHyphen/>
        <w:t xml:space="preserve">minado de acuerdo con las normas reguladoras del impuesto, </w:t>
      </w:r>
      <w:r w:rsidRPr="00847F82">
        <w:rPr>
          <w:rFonts w:ascii="Arial" w:eastAsia="Times New Roman" w:hAnsi="Arial" w:cs="Arial"/>
          <w:b/>
          <w:bCs/>
          <w:color w:val="555555"/>
          <w:lang w:eastAsia="es-ES"/>
        </w:rPr>
        <w:t>resulte superior a 2.000.000 euros</w:t>
      </w:r>
      <w:r w:rsidRPr="00847F82">
        <w:rPr>
          <w:rFonts w:ascii="Arial" w:eastAsia="Times New Roman" w:hAnsi="Arial" w:cs="Arial"/>
          <w:color w:val="555555"/>
          <w:lang w:eastAsia="es-ES"/>
        </w:rPr>
        <w:t>.</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A efectos de la aplicación de este segundo límite, deberán tenerse en cuenta todos los bienes y derechos del sujeto pasivo, estén o no exentos del impuesto, computados sin considerar las cargas y gravámenes que disminuyan el valor de los mismos, ni tampoco las deudas u obliga</w:t>
      </w:r>
      <w:r w:rsidRPr="00847F82">
        <w:rPr>
          <w:rFonts w:ascii="Arial" w:eastAsia="Times New Roman" w:hAnsi="Arial" w:cs="Arial"/>
          <w:color w:val="555555"/>
          <w:lang w:eastAsia="es-ES"/>
        </w:rPr>
        <w:softHyphen/>
        <w:t>ciones personales de las que deba responder el sujeto pasivo.</w:t>
      </w:r>
    </w:p>
    <w:p w:rsidR="00E17755" w:rsidRPr="00847F82" w:rsidRDefault="00E17755" w:rsidP="0098136D">
      <w:pPr>
        <w:shd w:val="clear" w:color="auto" w:fill="FFFFFF"/>
        <w:spacing w:before="144"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Las personas fallecidas en el año 2014 en cualquier día anterior al 31 de diciembre, no tienen obligación de declarar por este impuesto</w:t>
      </w:r>
    </w:p>
    <w:p w:rsidR="00E17755" w:rsidRPr="00847F82" w:rsidRDefault="00E17755">
      <w:pPr>
        <w:rPr>
          <w:rFonts w:ascii="Arial" w:hAnsi="Arial" w:cs="Arial"/>
        </w:rPr>
      </w:pPr>
    </w:p>
    <w:p w:rsidR="0098136D" w:rsidRPr="00847F82" w:rsidRDefault="0098136D">
      <w:pPr>
        <w:rPr>
          <w:rFonts w:ascii="Arial" w:hAnsi="Arial" w:cs="Arial"/>
        </w:rPr>
      </w:pPr>
      <w:r w:rsidRPr="00847F82">
        <w:rPr>
          <w:rFonts w:ascii="Arial" w:hAnsi="Arial" w:cs="Arial"/>
        </w:rPr>
        <w:br w:type="page"/>
      </w:r>
    </w:p>
    <w:p w:rsidR="00E17755" w:rsidRPr="00847F82" w:rsidRDefault="00E17755">
      <w:pPr>
        <w:rPr>
          <w:rFonts w:ascii="Arial" w:hAnsi="Arial" w:cs="Arial"/>
        </w:rPr>
      </w:pPr>
    </w:p>
    <w:p w:rsidR="00E17755" w:rsidRPr="00847F82" w:rsidRDefault="0098136D" w:rsidP="0098136D">
      <w:pPr>
        <w:shd w:val="clear" w:color="auto" w:fill="FFFFFF"/>
        <w:spacing w:before="100" w:beforeAutospacing="1" w:after="100" w:afterAutospacing="1" w:line="240" w:lineRule="auto"/>
        <w:jc w:val="both"/>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2.- </w:t>
      </w:r>
      <w:r w:rsidR="00E17755" w:rsidRPr="00847F82">
        <w:rPr>
          <w:rFonts w:ascii="Arial" w:eastAsia="Times New Roman" w:hAnsi="Arial" w:cs="Arial"/>
          <w:b/>
          <w:bCs/>
          <w:color w:val="3A85C3"/>
          <w:kern w:val="36"/>
          <w:lang w:eastAsia="es-ES"/>
        </w:rPr>
        <w:t>Plazo de presentación Patrimonio 2014</w:t>
      </w:r>
    </w:p>
    <w:p w:rsidR="00E17755" w:rsidRPr="00847F82" w:rsidRDefault="00E17755" w:rsidP="0098136D">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El plazo de presentación de las autoliquidaciones del Impuesto sobre el Patrimonio del año 2013, cualquiera que sea su resultado (a ingresar o negativa), será el comprendido </w:t>
      </w:r>
      <w:r w:rsidRPr="00847F82">
        <w:rPr>
          <w:rFonts w:ascii="Arial" w:eastAsia="Times New Roman" w:hAnsi="Arial" w:cs="Arial"/>
          <w:b/>
          <w:bCs/>
          <w:color w:val="555555"/>
          <w:lang w:eastAsia="es-ES"/>
        </w:rPr>
        <w:t>entre los días 7 de abril y 30 de junio de 2015, ambos inclu</w:t>
      </w:r>
      <w:r w:rsidRPr="00847F82">
        <w:rPr>
          <w:rFonts w:ascii="Arial" w:eastAsia="Times New Roman" w:hAnsi="Arial" w:cs="Arial"/>
          <w:b/>
          <w:bCs/>
          <w:color w:val="555555"/>
          <w:lang w:eastAsia="es-ES"/>
        </w:rPr>
        <w:softHyphen/>
        <w:t>sive.</w:t>
      </w:r>
    </w:p>
    <w:p w:rsidR="00E17755" w:rsidRPr="00847F82" w:rsidRDefault="00E17755" w:rsidP="0098136D">
      <w:pPr>
        <w:shd w:val="clear" w:color="auto" w:fill="FFFFFF"/>
        <w:spacing w:before="144"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No obstante, si el resultado de la declaración es a ingresar y su </w:t>
      </w:r>
      <w:r w:rsidRPr="00847F82">
        <w:rPr>
          <w:rFonts w:ascii="Arial" w:eastAsia="Times New Roman" w:hAnsi="Arial" w:cs="Arial"/>
          <w:b/>
          <w:bCs/>
          <w:color w:val="555555"/>
          <w:lang w:eastAsia="es-ES"/>
        </w:rPr>
        <w:t>pago se domicilia en cuenta, la presentación no podrá realizarse con posterioridad al día 25 de junio de 2015.</w:t>
      </w:r>
    </w:p>
    <w:p w:rsidR="00E17755" w:rsidRPr="00847F82" w:rsidRDefault="00E17755">
      <w:pPr>
        <w:rPr>
          <w:rFonts w:ascii="Arial" w:hAnsi="Arial" w:cs="Arial"/>
        </w:rPr>
      </w:pPr>
    </w:p>
    <w:p w:rsidR="0098136D" w:rsidRPr="00847F82" w:rsidRDefault="0098136D">
      <w:pPr>
        <w:rPr>
          <w:rFonts w:ascii="Arial" w:hAnsi="Arial" w:cs="Arial"/>
        </w:rPr>
      </w:pPr>
    </w:p>
    <w:p w:rsidR="0098136D" w:rsidRPr="00847F82" w:rsidRDefault="0098136D">
      <w:pPr>
        <w:rPr>
          <w:rFonts w:ascii="Arial" w:hAnsi="Arial" w:cs="Arial"/>
        </w:rPr>
      </w:pPr>
    </w:p>
    <w:p w:rsidR="00E17755" w:rsidRPr="00847F82" w:rsidRDefault="0098136D" w:rsidP="0098136D">
      <w:pPr>
        <w:shd w:val="clear" w:color="auto" w:fill="FFFFFF"/>
        <w:spacing w:before="100" w:beforeAutospacing="1" w:after="100" w:afterAutospacing="1" w:line="240" w:lineRule="auto"/>
        <w:jc w:val="both"/>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3.- </w:t>
      </w:r>
      <w:r w:rsidR="00E17755" w:rsidRPr="00847F82">
        <w:rPr>
          <w:rFonts w:ascii="Arial" w:eastAsia="Times New Roman" w:hAnsi="Arial" w:cs="Arial"/>
          <w:b/>
          <w:bCs/>
          <w:color w:val="3A85C3"/>
          <w:kern w:val="36"/>
          <w:lang w:eastAsia="es-ES"/>
        </w:rPr>
        <w:t>Cómo se presenta la declaración del Impuesto sobre el Patrimonio 2014</w:t>
      </w:r>
    </w:p>
    <w:p w:rsidR="00E17755" w:rsidRPr="00847F82" w:rsidRDefault="00E17755" w:rsidP="0098136D">
      <w:pPr>
        <w:numPr>
          <w:ilvl w:val="0"/>
          <w:numId w:val="3"/>
        </w:numPr>
        <w:shd w:val="clear" w:color="auto" w:fill="FFFFFF"/>
        <w:spacing w:before="144" w:after="0" w:line="240" w:lineRule="auto"/>
        <w:ind w:left="559"/>
        <w:jc w:val="both"/>
        <w:rPr>
          <w:rFonts w:ascii="Arial" w:eastAsia="Times New Roman" w:hAnsi="Arial" w:cs="Arial"/>
          <w:color w:val="333333"/>
          <w:lang w:eastAsia="es-ES"/>
        </w:rPr>
      </w:pPr>
      <w:r w:rsidRPr="00847F82">
        <w:rPr>
          <w:rFonts w:ascii="Arial" w:eastAsia="Times New Roman" w:hAnsi="Arial" w:cs="Arial"/>
          <w:color w:val="333333"/>
          <w:lang w:eastAsia="es-ES"/>
        </w:rPr>
        <w:t xml:space="preserve">Las declaraciones del Impuesto sobre el Patrimonio 2014 </w:t>
      </w:r>
      <w:r w:rsidRPr="00847F82">
        <w:rPr>
          <w:rFonts w:ascii="Arial" w:eastAsia="Times New Roman" w:hAnsi="Arial" w:cs="Arial"/>
          <w:b/>
          <w:bCs/>
          <w:color w:val="333333"/>
          <w:lang w:eastAsia="es-ES"/>
        </w:rPr>
        <w:t>deberán presentarse de forma obligatoria por vía telemática a través de Internet</w:t>
      </w:r>
      <w:r w:rsidRPr="00847F82">
        <w:rPr>
          <w:rFonts w:ascii="Arial" w:eastAsia="Times New Roman" w:hAnsi="Arial" w:cs="Arial"/>
          <w:color w:val="333333"/>
          <w:lang w:eastAsia="es-ES"/>
        </w:rPr>
        <w:t>.</w:t>
      </w:r>
    </w:p>
    <w:p w:rsidR="00E17755" w:rsidRPr="00847F82" w:rsidRDefault="00E17755" w:rsidP="0098136D">
      <w:pPr>
        <w:shd w:val="clear" w:color="auto" w:fill="FFFFFF"/>
        <w:spacing w:before="144" w:after="0" w:line="240" w:lineRule="auto"/>
        <w:ind w:left="559"/>
        <w:jc w:val="both"/>
        <w:rPr>
          <w:rFonts w:ascii="Arial" w:eastAsia="Times New Roman" w:hAnsi="Arial" w:cs="Arial"/>
          <w:color w:val="333333"/>
          <w:lang w:eastAsia="es-ES"/>
        </w:rPr>
      </w:pPr>
      <w:r w:rsidRPr="00847F82">
        <w:rPr>
          <w:rFonts w:ascii="Arial" w:eastAsia="Times New Roman" w:hAnsi="Arial" w:cs="Arial"/>
          <w:b/>
          <w:bCs/>
          <w:color w:val="333333"/>
          <w:lang w:eastAsia="es-ES"/>
        </w:rPr>
        <w:t>Los contribuyentes que presenten declaración por el Impuesto sobre Patrimonio</w:t>
      </w:r>
      <w:r w:rsidRPr="00847F82">
        <w:rPr>
          <w:rFonts w:ascii="Arial" w:eastAsia="Times New Roman" w:hAnsi="Arial" w:cs="Arial"/>
          <w:color w:val="333333"/>
          <w:lang w:eastAsia="es-ES"/>
        </w:rPr>
        <w:t xml:space="preserve">, además, </w:t>
      </w:r>
      <w:r w:rsidRPr="00847F82">
        <w:rPr>
          <w:rFonts w:ascii="Arial" w:eastAsia="Times New Roman" w:hAnsi="Arial" w:cs="Arial"/>
          <w:b/>
          <w:bCs/>
          <w:color w:val="333333"/>
          <w:lang w:eastAsia="es-ES"/>
        </w:rPr>
        <w:t>estarán</w:t>
      </w:r>
      <w:r w:rsidRPr="00847F82">
        <w:rPr>
          <w:rFonts w:ascii="Arial" w:eastAsia="Times New Roman" w:hAnsi="Arial" w:cs="Arial"/>
          <w:color w:val="333333"/>
          <w:lang w:eastAsia="es-ES"/>
        </w:rPr>
        <w:t xml:space="preserve"> </w:t>
      </w:r>
      <w:r w:rsidRPr="00847F82">
        <w:rPr>
          <w:rFonts w:ascii="Arial" w:eastAsia="Times New Roman" w:hAnsi="Arial" w:cs="Arial"/>
          <w:b/>
          <w:bCs/>
          <w:color w:val="333333"/>
          <w:lang w:eastAsia="es-ES"/>
        </w:rPr>
        <w:t>obligados a utilizar la vía electrónica</w:t>
      </w:r>
      <w:r w:rsidRPr="00847F82">
        <w:rPr>
          <w:rFonts w:ascii="Arial" w:eastAsia="Times New Roman" w:hAnsi="Arial" w:cs="Arial"/>
          <w:color w:val="333333"/>
          <w:lang w:eastAsia="es-ES"/>
        </w:rPr>
        <w:t xml:space="preserve">, o, en su caso, la vía telefónica, </w:t>
      </w:r>
      <w:r w:rsidRPr="00847F82">
        <w:rPr>
          <w:rFonts w:ascii="Arial" w:eastAsia="Times New Roman" w:hAnsi="Arial" w:cs="Arial"/>
          <w:b/>
          <w:bCs/>
          <w:color w:val="333333"/>
          <w:lang w:eastAsia="es-ES"/>
        </w:rPr>
        <w:t>para la presentación de la declaración del Impuesto sobre la Renta de las Personas Físicas</w:t>
      </w:r>
      <w:r w:rsidRPr="00847F82">
        <w:rPr>
          <w:rFonts w:ascii="Arial" w:eastAsia="Times New Roman" w:hAnsi="Arial" w:cs="Arial"/>
          <w:color w:val="333333"/>
          <w:lang w:eastAsia="es-ES"/>
        </w:rPr>
        <w:t xml:space="preserve"> o para la confirmación del borrador de la misma, según proceda.</w:t>
      </w:r>
    </w:p>
    <w:p w:rsidR="00E17755" w:rsidRPr="00847F82" w:rsidRDefault="00E17755" w:rsidP="0098136D">
      <w:pPr>
        <w:shd w:val="clear" w:color="auto" w:fill="FFFFFF"/>
        <w:spacing w:before="144" w:after="0" w:line="240" w:lineRule="auto"/>
        <w:ind w:left="559"/>
        <w:jc w:val="both"/>
        <w:rPr>
          <w:rFonts w:ascii="Arial" w:eastAsia="Times New Roman" w:hAnsi="Arial" w:cs="Arial"/>
          <w:color w:val="333333"/>
          <w:lang w:eastAsia="es-ES"/>
        </w:rPr>
      </w:pPr>
      <w:r w:rsidRPr="00847F82">
        <w:rPr>
          <w:rFonts w:ascii="Arial" w:eastAsia="Times New Roman" w:hAnsi="Arial" w:cs="Arial"/>
          <w:b/>
          <w:bCs/>
          <w:color w:val="333333"/>
          <w:lang w:eastAsia="es-ES"/>
        </w:rPr>
        <w:t>Para presentar la declaración por Internet es necesario disponer de alguno de los siguientes instrumentos de firma electrónica: certificado electrónico, DNI electrónico, Cl@ve PIN o número de referencia (RENØ)</w:t>
      </w:r>
      <w:r w:rsidRPr="00847F82">
        <w:rPr>
          <w:rFonts w:ascii="Arial" w:eastAsia="Times New Roman" w:hAnsi="Arial" w:cs="Arial"/>
          <w:color w:val="333333"/>
          <w:lang w:eastAsia="es-ES"/>
        </w:rPr>
        <w:t>.</w:t>
      </w:r>
    </w:p>
    <w:p w:rsidR="0098136D" w:rsidRPr="00847F82" w:rsidRDefault="00E17755" w:rsidP="0098136D">
      <w:pPr>
        <w:shd w:val="clear" w:color="auto" w:fill="FFFFFF"/>
        <w:spacing w:before="144" w:after="0" w:line="240" w:lineRule="auto"/>
        <w:ind w:left="559"/>
        <w:jc w:val="both"/>
        <w:rPr>
          <w:rFonts w:ascii="Arial" w:eastAsia="Times New Roman" w:hAnsi="Arial" w:cs="Arial"/>
          <w:color w:val="333333"/>
          <w:lang w:eastAsia="es-ES"/>
        </w:rPr>
      </w:pPr>
      <w:r w:rsidRPr="00847F82">
        <w:rPr>
          <w:rFonts w:ascii="Arial" w:eastAsia="Times New Roman" w:hAnsi="Arial" w:cs="Arial"/>
          <w:color w:val="333333"/>
          <w:lang w:eastAsia="es-ES"/>
        </w:rPr>
        <w:t>Pulse en los siguientes iconos si no dispone de firma electrónica y desea obtener ahora el número de referencia (RENØ) o el Cl@ve PIN.</w:t>
      </w:r>
    </w:p>
    <w:p w:rsidR="0098136D" w:rsidRPr="00847F82" w:rsidRDefault="00E17755" w:rsidP="0098136D">
      <w:pPr>
        <w:shd w:val="clear" w:color="auto" w:fill="FFFFFF"/>
        <w:spacing w:before="144" w:after="0" w:line="240" w:lineRule="auto"/>
        <w:ind w:left="559"/>
        <w:jc w:val="both"/>
        <w:rPr>
          <w:rFonts w:ascii="Arial" w:eastAsia="Times New Roman" w:hAnsi="Arial" w:cs="Arial"/>
          <w:color w:val="333333"/>
          <w:lang w:eastAsia="es-ES"/>
        </w:rPr>
      </w:pPr>
      <w:r w:rsidRPr="00847F82">
        <w:rPr>
          <w:rFonts w:ascii="Arial" w:eastAsia="Times New Roman" w:hAnsi="Arial" w:cs="Arial"/>
          <w:color w:val="333333"/>
          <w:lang w:eastAsia="es-ES"/>
        </w:rPr>
        <w:br/>
      </w:r>
      <w:r w:rsidRPr="00847F82">
        <w:rPr>
          <w:rFonts w:ascii="Arial" w:eastAsia="Times New Roman" w:hAnsi="Arial" w:cs="Arial"/>
          <w:color w:val="333333"/>
          <w:lang w:eastAsia="es-ES"/>
        </w:rPr>
        <w:br/>
      </w:r>
      <w:r w:rsidRPr="00847F82">
        <w:rPr>
          <w:rFonts w:ascii="Arial" w:eastAsia="Times New Roman" w:hAnsi="Arial" w:cs="Arial"/>
          <w:noProof/>
          <w:color w:val="333333"/>
          <w:lang w:eastAsia="es-ES"/>
        </w:rPr>
        <w:drawing>
          <wp:inline distT="0" distB="0" distL="0" distR="0">
            <wp:extent cx="1023620" cy="989330"/>
            <wp:effectExtent l="19050" t="0" r="5080" b="0"/>
            <wp:docPr id="1" name="Imagen 1" descr="Imagen REN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NO">
                      <a:hlinkClick r:id="rId13"/>
                    </pic:cNvPr>
                    <pic:cNvPicPr>
                      <a:picLocks noChangeAspect="1" noChangeArrowheads="1"/>
                    </pic:cNvPicPr>
                  </pic:nvPicPr>
                  <pic:blipFill>
                    <a:blip r:embed="rId14"/>
                    <a:srcRect/>
                    <a:stretch>
                      <a:fillRect/>
                    </a:stretch>
                  </pic:blipFill>
                  <pic:spPr bwMode="auto">
                    <a:xfrm>
                      <a:off x="0" y="0"/>
                      <a:ext cx="1023620" cy="989330"/>
                    </a:xfrm>
                    <a:prstGeom prst="rect">
                      <a:avLst/>
                    </a:prstGeom>
                    <a:noFill/>
                    <a:ln w="9525">
                      <a:noFill/>
                      <a:miter lim="800000"/>
                      <a:headEnd/>
                      <a:tailEnd/>
                    </a:ln>
                  </pic:spPr>
                </pic:pic>
              </a:graphicData>
            </a:graphic>
          </wp:inline>
        </w:drawing>
      </w:r>
    </w:p>
    <w:p w:rsidR="00E17755" w:rsidRPr="00847F82" w:rsidRDefault="00E17755" w:rsidP="0098136D">
      <w:pPr>
        <w:shd w:val="clear" w:color="auto" w:fill="FFFFFF"/>
        <w:spacing w:before="144" w:after="0" w:line="240" w:lineRule="auto"/>
        <w:ind w:left="559"/>
        <w:jc w:val="both"/>
        <w:rPr>
          <w:rFonts w:ascii="Arial" w:eastAsia="Times New Roman" w:hAnsi="Arial" w:cs="Arial"/>
          <w:color w:val="333333"/>
          <w:lang w:eastAsia="es-ES"/>
        </w:rPr>
      </w:pPr>
      <w:r w:rsidRPr="00847F82">
        <w:rPr>
          <w:rFonts w:ascii="Arial" w:eastAsia="Times New Roman" w:hAnsi="Arial" w:cs="Arial"/>
          <w:color w:val="333333"/>
          <w:lang w:eastAsia="es-ES"/>
        </w:rPr>
        <w:br/>
      </w:r>
      <w:r w:rsidRPr="00847F82">
        <w:rPr>
          <w:rFonts w:ascii="Arial" w:eastAsia="Times New Roman" w:hAnsi="Arial" w:cs="Arial"/>
          <w:noProof/>
          <w:color w:val="333333"/>
          <w:lang w:eastAsia="es-ES"/>
        </w:rPr>
        <w:drawing>
          <wp:inline distT="0" distB="0" distL="0" distR="0">
            <wp:extent cx="1555750" cy="648335"/>
            <wp:effectExtent l="19050" t="0" r="6350" b="0"/>
            <wp:docPr id="2" name="Imagen 2" descr="Imagen Cl@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Cl@ve">
                      <a:hlinkClick r:id="rId15"/>
                    </pic:cNvPr>
                    <pic:cNvPicPr>
                      <a:picLocks noChangeAspect="1" noChangeArrowheads="1"/>
                    </pic:cNvPicPr>
                  </pic:nvPicPr>
                  <pic:blipFill>
                    <a:blip r:embed="rId16"/>
                    <a:srcRect/>
                    <a:stretch>
                      <a:fillRect/>
                    </a:stretch>
                  </pic:blipFill>
                  <pic:spPr bwMode="auto">
                    <a:xfrm>
                      <a:off x="0" y="0"/>
                      <a:ext cx="1555750" cy="648335"/>
                    </a:xfrm>
                    <a:prstGeom prst="rect">
                      <a:avLst/>
                    </a:prstGeom>
                    <a:noFill/>
                    <a:ln w="9525">
                      <a:noFill/>
                      <a:miter lim="800000"/>
                      <a:headEnd/>
                      <a:tailEnd/>
                    </a:ln>
                  </pic:spPr>
                </pic:pic>
              </a:graphicData>
            </a:graphic>
          </wp:inline>
        </w:drawing>
      </w:r>
    </w:p>
    <w:p w:rsidR="00E17755" w:rsidRPr="00847F82" w:rsidRDefault="00E17755" w:rsidP="00E17755">
      <w:pPr>
        <w:shd w:val="clear" w:color="auto" w:fill="FFFFFF"/>
        <w:spacing w:after="0" w:line="240" w:lineRule="auto"/>
        <w:ind w:left="559"/>
        <w:rPr>
          <w:rFonts w:ascii="Arial" w:eastAsia="Times New Roman" w:hAnsi="Arial" w:cs="Arial"/>
          <w:color w:val="333333"/>
          <w:lang w:eastAsia="es-ES"/>
        </w:rPr>
      </w:pPr>
      <w:r w:rsidRPr="00847F82">
        <w:rPr>
          <w:rFonts w:ascii="Arial" w:eastAsia="Times New Roman" w:hAnsi="Arial" w:cs="Arial"/>
          <w:color w:val="333333"/>
          <w:lang w:eastAsia="es-ES"/>
        </w:rPr>
        <w:t> </w:t>
      </w:r>
    </w:p>
    <w:p w:rsidR="0098136D" w:rsidRDefault="0098136D" w:rsidP="0098136D">
      <w:pPr>
        <w:shd w:val="clear" w:color="auto" w:fill="FFFFFF"/>
        <w:spacing w:before="144" w:after="0" w:line="240" w:lineRule="auto"/>
        <w:ind w:left="559"/>
        <w:rPr>
          <w:rFonts w:ascii="Arial" w:eastAsia="Times New Roman" w:hAnsi="Arial" w:cs="Arial"/>
          <w:color w:val="333333"/>
          <w:lang w:eastAsia="es-ES"/>
        </w:rPr>
      </w:pPr>
    </w:p>
    <w:p w:rsidR="00847F82" w:rsidRDefault="00847F82" w:rsidP="0098136D">
      <w:pPr>
        <w:shd w:val="clear" w:color="auto" w:fill="FFFFFF"/>
        <w:spacing w:before="144" w:after="0" w:line="240" w:lineRule="auto"/>
        <w:ind w:left="559"/>
        <w:rPr>
          <w:rFonts w:ascii="Arial" w:eastAsia="Times New Roman" w:hAnsi="Arial" w:cs="Arial"/>
          <w:color w:val="333333"/>
          <w:lang w:eastAsia="es-ES"/>
        </w:rPr>
      </w:pPr>
    </w:p>
    <w:p w:rsidR="00847F82" w:rsidRDefault="00847F82" w:rsidP="0098136D">
      <w:pPr>
        <w:shd w:val="clear" w:color="auto" w:fill="FFFFFF"/>
        <w:spacing w:before="144" w:after="0" w:line="240" w:lineRule="auto"/>
        <w:ind w:left="559"/>
        <w:rPr>
          <w:rFonts w:ascii="Arial" w:eastAsia="Times New Roman" w:hAnsi="Arial" w:cs="Arial"/>
          <w:color w:val="333333"/>
          <w:lang w:eastAsia="es-ES"/>
        </w:rPr>
      </w:pPr>
    </w:p>
    <w:p w:rsidR="00847F82" w:rsidRDefault="00847F82" w:rsidP="0098136D">
      <w:pPr>
        <w:shd w:val="clear" w:color="auto" w:fill="FFFFFF"/>
        <w:spacing w:before="144" w:after="0" w:line="240" w:lineRule="auto"/>
        <w:ind w:left="559"/>
        <w:rPr>
          <w:rFonts w:ascii="Arial" w:eastAsia="Times New Roman" w:hAnsi="Arial" w:cs="Arial"/>
          <w:color w:val="333333"/>
          <w:lang w:eastAsia="es-ES"/>
        </w:rPr>
      </w:pPr>
    </w:p>
    <w:p w:rsidR="00847F82" w:rsidRPr="00847F82" w:rsidRDefault="00847F82" w:rsidP="0098136D">
      <w:pPr>
        <w:shd w:val="clear" w:color="auto" w:fill="FFFFFF"/>
        <w:spacing w:before="144" w:after="0" w:line="240" w:lineRule="auto"/>
        <w:ind w:left="559"/>
        <w:rPr>
          <w:rFonts w:ascii="Arial" w:eastAsia="Times New Roman" w:hAnsi="Arial" w:cs="Arial"/>
          <w:color w:val="333333"/>
          <w:lang w:eastAsia="es-ES"/>
        </w:rPr>
      </w:pPr>
    </w:p>
    <w:p w:rsidR="00E17755" w:rsidRPr="00847F82" w:rsidRDefault="00E17755" w:rsidP="00E17755">
      <w:pPr>
        <w:numPr>
          <w:ilvl w:val="0"/>
          <w:numId w:val="3"/>
        </w:numPr>
        <w:shd w:val="clear" w:color="auto" w:fill="FFFFFF"/>
        <w:spacing w:before="144" w:after="0" w:line="240" w:lineRule="auto"/>
        <w:ind w:left="559"/>
        <w:rPr>
          <w:rFonts w:ascii="Arial" w:eastAsia="Times New Roman" w:hAnsi="Arial" w:cs="Arial"/>
          <w:color w:val="333333"/>
          <w:lang w:eastAsia="es-ES"/>
        </w:rPr>
      </w:pPr>
      <w:r w:rsidRPr="00847F82">
        <w:rPr>
          <w:rFonts w:ascii="Arial" w:eastAsia="Times New Roman" w:hAnsi="Arial" w:cs="Arial"/>
          <w:color w:val="333333"/>
          <w:lang w:eastAsia="es-ES"/>
        </w:rPr>
        <w:t>Forma de presentación:</w:t>
      </w:r>
    </w:p>
    <w:p w:rsidR="00E17755" w:rsidRPr="00847F82" w:rsidRDefault="00E17755" w:rsidP="00E17755">
      <w:pPr>
        <w:numPr>
          <w:ilvl w:val="1"/>
          <w:numId w:val="3"/>
        </w:numPr>
        <w:shd w:val="clear" w:color="auto" w:fill="FFFFFF"/>
        <w:spacing w:before="120" w:after="120" w:line="240" w:lineRule="auto"/>
        <w:ind w:left="1279"/>
        <w:rPr>
          <w:rFonts w:ascii="Arial" w:eastAsia="Times New Roman" w:hAnsi="Arial" w:cs="Arial"/>
          <w:color w:val="333333"/>
          <w:lang w:eastAsia="es-ES"/>
        </w:rPr>
      </w:pPr>
      <w:r w:rsidRPr="00847F82">
        <w:rPr>
          <w:rFonts w:ascii="Arial" w:eastAsia="Times New Roman" w:hAnsi="Arial" w:cs="Arial"/>
          <w:color w:val="333333"/>
          <w:lang w:eastAsia="es-ES"/>
        </w:rPr>
        <w:t>Genere la declaración de Patrimonio con el programa de ayuda.</w:t>
      </w:r>
    </w:p>
    <w:p w:rsidR="00E17755" w:rsidRPr="00847F82" w:rsidRDefault="00E17755" w:rsidP="00E17755">
      <w:pPr>
        <w:numPr>
          <w:ilvl w:val="1"/>
          <w:numId w:val="3"/>
        </w:numPr>
        <w:shd w:val="clear" w:color="auto" w:fill="FFFFFF"/>
        <w:spacing w:before="120" w:after="120" w:line="240" w:lineRule="auto"/>
        <w:ind w:left="1279"/>
        <w:rPr>
          <w:rFonts w:ascii="Arial" w:eastAsia="Times New Roman" w:hAnsi="Arial" w:cs="Arial"/>
          <w:color w:val="333333"/>
          <w:lang w:eastAsia="es-ES"/>
        </w:rPr>
      </w:pPr>
      <w:r w:rsidRPr="00847F82">
        <w:rPr>
          <w:rFonts w:ascii="Arial" w:eastAsia="Times New Roman" w:hAnsi="Arial" w:cs="Arial"/>
          <w:color w:val="333333"/>
          <w:lang w:eastAsia="es-ES"/>
        </w:rPr>
        <w:t>Seleccione Presentación telemática. El propio programa le irá guiando, hasta la pantalla de presentación.</w:t>
      </w:r>
    </w:p>
    <w:p w:rsidR="00E17755" w:rsidRPr="00847F82" w:rsidRDefault="00E17755" w:rsidP="00E17755">
      <w:pPr>
        <w:numPr>
          <w:ilvl w:val="1"/>
          <w:numId w:val="3"/>
        </w:numPr>
        <w:shd w:val="clear" w:color="auto" w:fill="FFFFFF"/>
        <w:spacing w:before="120" w:after="120" w:line="240" w:lineRule="auto"/>
        <w:ind w:left="1279"/>
        <w:rPr>
          <w:rFonts w:ascii="Arial" w:eastAsia="Times New Roman" w:hAnsi="Arial" w:cs="Arial"/>
          <w:color w:val="333333"/>
          <w:lang w:eastAsia="es-ES"/>
        </w:rPr>
      </w:pPr>
      <w:r w:rsidRPr="00847F82">
        <w:rPr>
          <w:rFonts w:ascii="Arial" w:eastAsia="Times New Roman" w:hAnsi="Arial" w:cs="Arial"/>
          <w:color w:val="333333"/>
          <w:lang w:eastAsia="es-ES"/>
        </w:rPr>
        <w:t xml:space="preserve">Elija si va a presentar la declaración con certificado, con número de referencia  o utilizando el Cl@ve PIN. </w:t>
      </w:r>
      <w:r w:rsidRPr="00847F82">
        <w:rPr>
          <w:rFonts w:ascii="Arial" w:eastAsia="Times New Roman" w:hAnsi="Arial" w:cs="Arial"/>
          <w:b/>
          <w:bCs/>
          <w:color w:val="333333"/>
          <w:lang w:eastAsia="es-ES"/>
        </w:rPr>
        <w:t>Se puede efectuar el ingreso</w:t>
      </w:r>
      <w:r w:rsidRPr="00847F82">
        <w:rPr>
          <w:rFonts w:ascii="Arial" w:eastAsia="Times New Roman" w:hAnsi="Arial" w:cs="Arial"/>
          <w:color w:val="333333"/>
          <w:lang w:eastAsia="es-ES"/>
        </w:rPr>
        <w:t xml:space="preserve"> a través del Cl@ve PIN, </w:t>
      </w:r>
      <w:r w:rsidRPr="00847F82">
        <w:rPr>
          <w:rFonts w:ascii="Arial" w:eastAsia="Times New Roman" w:hAnsi="Arial" w:cs="Arial"/>
          <w:b/>
          <w:bCs/>
          <w:color w:val="333333"/>
          <w:lang w:eastAsia="es-ES"/>
        </w:rPr>
        <w:t>directamente sin necesidad de domiciliación</w:t>
      </w:r>
      <w:r w:rsidRPr="00847F82">
        <w:rPr>
          <w:rFonts w:ascii="Arial" w:eastAsia="Times New Roman" w:hAnsi="Arial" w:cs="Arial"/>
          <w:color w:val="333333"/>
          <w:lang w:eastAsia="es-ES"/>
        </w:rPr>
        <w:t>.</w:t>
      </w:r>
    </w:p>
    <w:p w:rsidR="00E17755" w:rsidRPr="00847F82" w:rsidRDefault="00E17755" w:rsidP="00E17755">
      <w:pPr>
        <w:numPr>
          <w:ilvl w:val="1"/>
          <w:numId w:val="3"/>
        </w:numPr>
        <w:shd w:val="clear" w:color="auto" w:fill="FFFFFF"/>
        <w:spacing w:before="120" w:after="120" w:line="240" w:lineRule="auto"/>
        <w:ind w:left="1279"/>
        <w:rPr>
          <w:rFonts w:ascii="Arial" w:eastAsia="Times New Roman" w:hAnsi="Arial" w:cs="Arial"/>
          <w:color w:val="333333"/>
          <w:lang w:eastAsia="es-ES"/>
        </w:rPr>
      </w:pPr>
      <w:r w:rsidRPr="00847F82">
        <w:rPr>
          <w:rFonts w:ascii="Arial" w:eastAsia="Times New Roman" w:hAnsi="Arial" w:cs="Arial"/>
          <w:color w:val="333333"/>
          <w:lang w:eastAsia="es-ES"/>
        </w:rPr>
        <w:t xml:space="preserve">Tenga en cuenta que </w:t>
      </w:r>
      <w:r w:rsidRPr="00847F82">
        <w:rPr>
          <w:rFonts w:ascii="Arial" w:eastAsia="Times New Roman" w:hAnsi="Arial" w:cs="Arial"/>
          <w:b/>
          <w:bCs/>
          <w:color w:val="333333"/>
          <w:lang w:eastAsia="es-ES"/>
        </w:rPr>
        <w:t>si presenta la declaración con número de referencia</w:t>
      </w:r>
      <w:r w:rsidRPr="00847F82">
        <w:rPr>
          <w:rFonts w:ascii="Arial" w:eastAsia="Times New Roman" w:hAnsi="Arial" w:cs="Arial"/>
          <w:color w:val="333333"/>
          <w:lang w:eastAsia="es-ES"/>
        </w:rPr>
        <w:t xml:space="preserve"> </w:t>
      </w:r>
      <w:r w:rsidRPr="00847F82">
        <w:rPr>
          <w:rFonts w:ascii="Arial" w:eastAsia="Times New Roman" w:hAnsi="Arial" w:cs="Arial"/>
          <w:b/>
          <w:bCs/>
          <w:color w:val="333333"/>
          <w:lang w:eastAsia="es-ES"/>
        </w:rPr>
        <w:t>debe domiciliar el pago</w:t>
      </w:r>
      <w:r w:rsidRPr="00847F82">
        <w:rPr>
          <w:rFonts w:ascii="Arial" w:eastAsia="Times New Roman" w:hAnsi="Arial" w:cs="Arial"/>
          <w:color w:val="333333"/>
          <w:lang w:eastAsia="es-ES"/>
        </w:rPr>
        <w:t xml:space="preserve"> de la cuota. Si no quiere domiciliar el pago, antes de la presentación debe dirigirse a su entidad financiera para realizar el pago y obtener el NRC (Número de Referencia Completo, que justifica el pago). Para obtener el NRC, aporte a su entidad la siguiente información, además de su NIF:</w:t>
      </w:r>
    </w:p>
    <w:p w:rsidR="00E17755" w:rsidRPr="00847F82" w:rsidRDefault="00E17755" w:rsidP="00E17755">
      <w:pPr>
        <w:shd w:val="clear" w:color="auto" w:fill="FFFFFF"/>
        <w:spacing w:before="144" w:after="0" w:line="240" w:lineRule="auto"/>
        <w:ind w:left="559"/>
        <w:rPr>
          <w:rFonts w:ascii="Arial" w:eastAsia="Times New Roman" w:hAnsi="Arial" w:cs="Arial"/>
          <w:color w:val="333333"/>
          <w:lang w:eastAsia="es-ES"/>
        </w:rPr>
      </w:pPr>
      <w:r w:rsidRPr="00847F82">
        <w:rPr>
          <w:rFonts w:ascii="Arial" w:eastAsia="Times New Roman" w:hAnsi="Arial" w:cs="Arial"/>
          <w:color w:val="333333"/>
          <w:lang w:eastAsia="es-ES"/>
        </w:rPr>
        <w:t>Modelo: 714</w:t>
      </w:r>
    </w:p>
    <w:p w:rsidR="00E17755" w:rsidRPr="00847F82" w:rsidRDefault="00E17755" w:rsidP="00E17755">
      <w:pPr>
        <w:shd w:val="clear" w:color="auto" w:fill="FFFFFF"/>
        <w:spacing w:before="144" w:after="0" w:line="240" w:lineRule="auto"/>
        <w:ind w:left="559"/>
        <w:rPr>
          <w:rFonts w:ascii="Arial" w:eastAsia="Times New Roman" w:hAnsi="Arial" w:cs="Arial"/>
          <w:color w:val="333333"/>
          <w:lang w:eastAsia="es-ES"/>
        </w:rPr>
      </w:pPr>
      <w:r w:rsidRPr="00847F82">
        <w:rPr>
          <w:rFonts w:ascii="Arial" w:eastAsia="Times New Roman" w:hAnsi="Arial" w:cs="Arial"/>
          <w:color w:val="333333"/>
          <w:lang w:eastAsia="es-ES"/>
        </w:rPr>
        <w:t xml:space="preserve">Ejercicio: </w:t>
      </w:r>
      <w:r w:rsidRPr="00847F82">
        <w:rPr>
          <w:rFonts w:ascii="Arial" w:eastAsia="Times New Roman" w:hAnsi="Arial" w:cs="Arial"/>
          <w:b/>
          <w:bCs/>
          <w:color w:val="333333"/>
          <w:lang w:eastAsia="es-ES"/>
        </w:rPr>
        <w:t>2014</w:t>
      </w:r>
    </w:p>
    <w:p w:rsidR="00E17755" w:rsidRPr="00847F82" w:rsidRDefault="00E17755" w:rsidP="00E17755">
      <w:pPr>
        <w:shd w:val="clear" w:color="auto" w:fill="FFFFFF"/>
        <w:spacing w:before="144" w:after="0" w:line="240" w:lineRule="auto"/>
        <w:ind w:left="559"/>
        <w:rPr>
          <w:rFonts w:ascii="Arial" w:eastAsia="Times New Roman" w:hAnsi="Arial" w:cs="Arial"/>
          <w:color w:val="333333"/>
          <w:lang w:eastAsia="es-ES"/>
        </w:rPr>
      </w:pPr>
      <w:r w:rsidRPr="00847F82">
        <w:rPr>
          <w:rFonts w:ascii="Arial" w:eastAsia="Times New Roman" w:hAnsi="Arial" w:cs="Arial"/>
          <w:color w:val="333333"/>
          <w:lang w:eastAsia="es-ES"/>
        </w:rPr>
        <w:t>Periodo: 0A (cero A)</w:t>
      </w:r>
    </w:p>
    <w:p w:rsidR="00E17755" w:rsidRPr="00847F82" w:rsidRDefault="00E17755" w:rsidP="00E17755">
      <w:pPr>
        <w:shd w:val="clear" w:color="auto" w:fill="FFFFFF"/>
        <w:spacing w:before="144" w:after="0" w:line="240" w:lineRule="auto"/>
        <w:ind w:left="559"/>
        <w:rPr>
          <w:rFonts w:ascii="Arial" w:eastAsia="Times New Roman" w:hAnsi="Arial" w:cs="Arial"/>
          <w:color w:val="333333"/>
          <w:lang w:eastAsia="es-ES"/>
        </w:rPr>
      </w:pPr>
      <w:r w:rsidRPr="00847F82">
        <w:rPr>
          <w:rFonts w:ascii="Arial" w:eastAsia="Times New Roman" w:hAnsi="Arial" w:cs="Arial"/>
          <w:color w:val="333333"/>
          <w:lang w:eastAsia="es-ES"/>
        </w:rPr>
        <w:t>Cuota: importe exacto con decimales</w:t>
      </w:r>
    </w:p>
    <w:p w:rsidR="00E17755" w:rsidRPr="00847F82" w:rsidRDefault="00E17755" w:rsidP="00E17755">
      <w:pPr>
        <w:numPr>
          <w:ilvl w:val="1"/>
          <w:numId w:val="3"/>
        </w:numPr>
        <w:shd w:val="clear" w:color="auto" w:fill="FFFFFF"/>
        <w:spacing w:before="120" w:after="120" w:line="240" w:lineRule="auto"/>
        <w:ind w:left="1279"/>
        <w:rPr>
          <w:rFonts w:ascii="Arial" w:eastAsia="Times New Roman" w:hAnsi="Arial" w:cs="Arial"/>
          <w:color w:val="333333"/>
          <w:lang w:eastAsia="es-ES"/>
        </w:rPr>
      </w:pPr>
      <w:r w:rsidRPr="00847F82">
        <w:rPr>
          <w:rFonts w:ascii="Arial" w:eastAsia="Times New Roman" w:hAnsi="Arial" w:cs="Arial"/>
          <w:color w:val="333333"/>
          <w:lang w:eastAsia="es-ES"/>
        </w:rPr>
        <w:t>Complete los datos en la pantalla, firme y envíe.</w:t>
      </w:r>
    </w:p>
    <w:p w:rsidR="00E17755" w:rsidRPr="00847F82" w:rsidRDefault="00E17755" w:rsidP="00E17755">
      <w:pPr>
        <w:numPr>
          <w:ilvl w:val="1"/>
          <w:numId w:val="3"/>
        </w:numPr>
        <w:shd w:val="clear" w:color="auto" w:fill="FFFFFF"/>
        <w:spacing w:before="120" w:line="240" w:lineRule="auto"/>
        <w:ind w:left="1279"/>
        <w:rPr>
          <w:rFonts w:ascii="Arial" w:eastAsia="Times New Roman" w:hAnsi="Arial" w:cs="Arial"/>
          <w:color w:val="333333"/>
          <w:lang w:eastAsia="es-ES"/>
        </w:rPr>
      </w:pPr>
      <w:r w:rsidRPr="00847F82">
        <w:rPr>
          <w:rFonts w:ascii="Arial" w:eastAsia="Times New Roman" w:hAnsi="Arial" w:cs="Arial"/>
          <w:color w:val="333333"/>
          <w:lang w:eastAsia="es-ES"/>
        </w:rPr>
        <w:t>Recibirá un código de confirmación de presentación. Guárdelo.</w:t>
      </w:r>
    </w:p>
    <w:p w:rsidR="00E17755" w:rsidRPr="00847F82" w:rsidRDefault="00E17755">
      <w:pPr>
        <w:rPr>
          <w:rFonts w:ascii="Arial" w:hAnsi="Arial" w:cs="Arial"/>
        </w:rPr>
      </w:pPr>
    </w:p>
    <w:p w:rsidR="00E17755"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 </w:t>
      </w:r>
      <w:r w:rsidR="00E17755" w:rsidRPr="00847F82">
        <w:rPr>
          <w:rFonts w:ascii="Arial" w:eastAsia="Times New Roman" w:hAnsi="Arial" w:cs="Arial"/>
          <w:b/>
          <w:bCs/>
          <w:color w:val="3A85C3"/>
          <w:kern w:val="36"/>
          <w:lang w:eastAsia="es-ES"/>
        </w:rPr>
        <w:t>Información general sobre el impuesto</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4.1.- </w:t>
      </w:r>
      <w:hyperlink r:id="rId17" w:tgtFrame="_self" w:history="1">
        <w:r w:rsidR="00E17755" w:rsidRPr="00847F82">
          <w:rPr>
            <w:rFonts w:ascii="Arial" w:eastAsia="Times New Roman" w:hAnsi="Arial" w:cs="Arial"/>
            <w:b/>
            <w:color w:val="548DD4" w:themeColor="text2" w:themeTint="99"/>
            <w:u w:val="single"/>
            <w:lang w:eastAsia="es-ES"/>
          </w:rPr>
          <w:t>Naturaleza, objeto y ámbito</w:t>
        </w:r>
      </w:hyperlink>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4.2.- </w:t>
      </w:r>
      <w:hyperlink r:id="rId18" w:history="1">
        <w:r w:rsidR="00E17755" w:rsidRPr="00847F82">
          <w:rPr>
            <w:rFonts w:ascii="Arial" w:eastAsia="Times New Roman" w:hAnsi="Arial" w:cs="Arial"/>
            <w:b/>
            <w:color w:val="548DD4" w:themeColor="text2" w:themeTint="99"/>
            <w:u w:val="single"/>
            <w:lang w:eastAsia="es-ES"/>
          </w:rPr>
          <w:t>Esquema de liquidación</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4.3.- </w:t>
      </w:r>
      <w:hyperlink r:id="rId19" w:history="1">
        <w:r w:rsidR="00E17755" w:rsidRPr="00847F82">
          <w:rPr>
            <w:rFonts w:ascii="Arial" w:eastAsia="Times New Roman" w:hAnsi="Arial" w:cs="Arial"/>
            <w:b/>
            <w:color w:val="548DD4" w:themeColor="text2" w:themeTint="99"/>
            <w:u w:val="single"/>
            <w:lang w:eastAsia="es-ES"/>
          </w:rPr>
          <w:t>Devengo</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4.4.- </w:t>
      </w:r>
      <w:hyperlink r:id="rId20" w:history="1">
        <w:r w:rsidR="00E17755" w:rsidRPr="00847F82">
          <w:rPr>
            <w:rFonts w:ascii="Arial" w:eastAsia="Times New Roman" w:hAnsi="Arial" w:cs="Arial"/>
            <w:b/>
            <w:color w:val="548DD4" w:themeColor="text2" w:themeTint="99"/>
            <w:u w:val="single"/>
            <w:lang w:eastAsia="es-ES"/>
          </w:rPr>
          <w:t>Sujetos pasivos</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4.5.- </w:t>
      </w:r>
      <w:hyperlink r:id="rId21" w:history="1">
        <w:r w:rsidR="00E17755" w:rsidRPr="00847F82">
          <w:rPr>
            <w:rFonts w:ascii="Arial" w:eastAsia="Times New Roman" w:hAnsi="Arial" w:cs="Arial"/>
            <w:b/>
            <w:color w:val="548DD4" w:themeColor="text2" w:themeTint="99"/>
            <w:u w:val="single"/>
            <w:lang w:eastAsia="es-ES"/>
          </w:rPr>
          <w:t>¿Qué bienes y derechos tienen que declararse?</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4.6.- </w:t>
      </w:r>
      <w:hyperlink r:id="rId22" w:history="1">
        <w:r w:rsidR="00E17755" w:rsidRPr="00847F82">
          <w:rPr>
            <w:rFonts w:ascii="Arial" w:eastAsia="Times New Roman" w:hAnsi="Arial" w:cs="Arial"/>
            <w:b/>
            <w:color w:val="548DD4" w:themeColor="text2" w:themeTint="99"/>
            <w:u w:val="single"/>
            <w:lang w:eastAsia="es-ES"/>
          </w:rPr>
          <w:t>Exención de bienes y derechos de contenido económico integrantes del patrimonio protegido de personas con discapacidad</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4.7.- </w:t>
      </w:r>
      <w:hyperlink r:id="rId23" w:history="1">
        <w:r w:rsidR="00E17755" w:rsidRPr="00847F82">
          <w:rPr>
            <w:rFonts w:ascii="Arial" w:eastAsia="Times New Roman" w:hAnsi="Arial" w:cs="Arial"/>
            <w:b/>
            <w:color w:val="548DD4" w:themeColor="text2" w:themeTint="99"/>
            <w:u w:val="single"/>
            <w:lang w:eastAsia="es-ES"/>
          </w:rPr>
          <w:t>Reducción por mínimo exento</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4.8.- </w:t>
      </w:r>
      <w:hyperlink r:id="rId24" w:history="1">
        <w:r w:rsidR="00E17755" w:rsidRPr="00847F82">
          <w:rPr>
            <w:rFonts w:ascii="Arial" w:eastAsia="Times New Roman" w:hAnsi="Arial" w:cs="Arial"/>
            <w:b/>
            <w:color w:val="548DD4" w:themeColor="text2" w:themeTint="99"/>
            <w:u w:val="single"/>
            <w:lang w:eastAsia="es-ES"/>
          </w:rPr>
          <w:t>Escalas de gravamen aplicables sobre la base liquidable positiva</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98136D">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b/>
          <w:color w:val="548DD4" w:themeColor="text2" w:themeTint="99"/>
          <w:u w:val="single"/>
          <w:lang w:eastAsia="es-ES"/>
        </w:rPr>
      </w:pPr>
      <w:r w:rsidRPr="00847F82">
        <w:rPr>
          <w:rFonts w:ascii="Arial" w:eastAsia="Times New Roman" w:hAnsi="Arial" w:cs="Arial"/>
          <w:b/>
          <w:color w:val="548DD4" w:themeColor="text2" w:themeTint="99"/>
          <w:u w:val="single"/>
          <w:lang w:eastAsia="es-ES"/>
        </w:rPr>
        <w:t xml:space="preserve">4.9.- </w:t>
      </w:r>
      <w:hyperlink r:id="rId25" w:history="1">
        <w:r w:rsidR="00E17755" w:rsidRPr="00847F82">
          <w:rPr>
            <w:rFonts w:ascii="Arial" w:eastAsia="Times New Roman" w:hAnsi="Arial" w:cs="Arial"/>
            <w:b/>
            <w:color w:val="548DD4" w:themeColor="text2" w:themeTint="99"/>
            <w:u w:val="single"/>
            <w:lang w:eastAsia="es-ES"/>
          </w:rPr>
          <w:t>Cuota a ingresar por el Impuesto sobre el Patrimonio. Deducciones y bonificaciones en obligación personal de contribuir</w:t>
        </w:r>
      </w:hyperlink>
      <w:r w:rsidR="00E17755" w:rsidRPr="00847F82">
        <w:rPr>
          <w:rFonts w:ascii="Arial" w:eastAsia="Times New Roman" w:hAnsi="Arial" w:cs="Arial"/>
          <w:b/>
          <w:color w:val="548DD4" w:themeColor="text2" w:themeTint="99"/>
          <w:u w:val="single"/>
          <w:lang w:eastAsia="es-ES"/>
        </w:rPr>
        <w:t> </w:t>
      </w:r>
    </w:p>
    <w:p w:rsidR="00E17755" w:rsidRPr="00847F82" w:rsidRDefault="0098136D" w:rsidP="00847F82">
      <w:pPr>
        <w:numPr>
          <w:ilvl w:val="0"/>
          <w:numId w:val="4"/>
        </w:numPr>
        <w:pBdr>
          <w:top w:val="single" w:sz="4" w:space="1" w:color="auto"/>
          <w:left w:val="single" w:sz="4" w:space="4" w:color="auto"/>
          <w:bottom w:val="single" w:sz="4" w:space="1" w:color="auto"/>
          <w:right w:val="single" w:sz="4" w:space="4" w:color="auto"/>
        </w:pBdr>
        <w:shd w:val="clear" w:color="auto" w:fill="FFFFFF"/>
        <w:spacing w:before="120" w:line="240" w:lineRule="auto"/>
        <w:jc w:val="both"/>
        <w:rPr>
          <w:rFonts w:ascii="Arial" w:eastAsia="Times New Roman" w:hAnsi="Arial" w:cs="Arial"/>
          <w:color w:val="333333"/>
          <w:lang w:eastAsia="es-ES"/>
        </w:rPr>
      </w:pPr>
      <w:r w:rsidRPr="00847F82">
        <w:rPr>
          <w:rFonts w:ascii="Arial" w:eastAsia="Times New Roman" w:hAnsi="Arial" w:cs="Arial"/>
          <w:b/>
          <w:color w:val="548DD4" w:themeColor="text2" w:themeTint="99"/>
          <w:u w:val="single"/>
          <w:lang w:eastAsia="es-ES"/>
        </w:rPr>
        <w:t xml:space="preserve">4.10.- </w:t>
      </w:r>
      <w:hyperlink r:id="rId26" w:tgtFrame="_blank" w:history="1">
        <w:r w:rsidR="00E17755" w:rsidRPr="00847F82">
          <w:rPr>
            <w:rFonts w:ascii="Arial" w:eastAsia="Times New Roman" w:hAnsi="Arial" w:cs="Arial"/>
            <w:b/>
            <w:color w:val="548DD4" w:themeColor="text2" w:themeTint="99"/>
            <w:u w:val="single"/>
            <w:lang w:eastAsia="es-ES"/>
          </w:rPr>
          <w:t>Impuesto sobre el Patrimonio. Vigencia, alcance de la cesión y competencias</w:t>
        </w:r>
      </w:hyperlink>
      <w:r w:rsidR="00E17755" w:rsidRPr="00847F82">
        <w:rPr>
          <w:rFonts w:ascii="Arial" w:eastAsia="Times New Roman" w:hAnsi="Arial" w:cs="Arial"/>
          <w:color w:val="333333"/>
          <w:lang w:eastAsia="es-ES"/>
        </w:rPr>
        <w:t> </w:t>
      </w:r>
      <w:r w:rsidR="00E17755" w:rsidRPr="00847F82">
        <w:rPr>
          <w:rFonts w:ascii="Arial" w:eastAsia="Times New Roman" w:hAnsi="Arial" w:cs="Arial"/>
          <w:noProof/>
          <w:color w:val="333333"/>
          <w:lang w:eastAsia="es-ES"/>
        </w:rPr>
        <w:drawing>
          <wp:inline distT="0" distB="0" distL="0" distR="0">
            <wp:extent cx="163830" cy="156845"/>
            <wp:effectExtent l="0" t="0" r="7620" b="0"/>
            <wp:docPr id="5" name="Imagen 5"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o PDF"/>
                    <pic:cNvPicPr>
                      <a:picLocks noChangeAspect="1" noChangeArrowheads="1"/>
                    </pic:cNvPicPr>
                  </pic:nvPicPr>
                  <pic:blipFill>
                    <a:blip r:embed="rId27"/>
                    <a:srcRect/>
                    <a:stretch>
                      <a:fillRect/>
                    </a:stretch>
                  </pic:blipFill>
                  <pic:spPr bwMode="auto">
                    <a:xfrm>
                      <a:off x="0" y="0"/>
                      <a:ext cx="163830" cy="156845"/>
                    </a:xfrm>
                    <a:prstGeom prst="rect">
                      <a:avLst/>
                    </a:prstGeom>
                    <a:noFill/>
                    <a:ln w="9525">
                      <a:noFill/>
                      <a:miter lim="800000"/>
                      <a:headEnd/>
                      <a:tailEnd/>
                    </a:ln>
                  </pic:spPr>
                </pic:pic>
              </a:graphicData>
            </a:graphic>
          </wp:inline>
        </w:drawing>
      </w:r>
      <w:r w:rsidR="00E17755" w:rsidRPr="00847F82">
        <w:rPr>
          <w:rFonts w:ascii="Arial" w:eastAsia="Times New Roman" w:hAnsi="Arial" w:cs="Arial"/>
          <w:color w:val="333333"/>
          <w:lang w:eastAsia="es-ES"/>
        </w:rPr>
        <w:t>  (66 KB) </w:t>
      </w:r>
    </w:p>
    <w:p w:rsidR="00E17755" w:rsidRPr="00847F82" w:rsidRDefault="00E17755">
      <w:pPr>
        <w:rPr>
          <w:rFonts w:ascii="Arial" w:hAnsi="Arial" w:cs="Arial"/>
        </w:rPr>
      </w:pPr>
    </w:p>
    <w:p w:rsidR="0098136D" w:rsidRPr="00847F82" w:rsidRDefault="0098136D">
      <w:pPr>
        <w:rPr>
          <w:rFonts w:ascii="Arial" w:hAnsi="Arial" w:cs="Arial"/>
        </w:rPr>
      </w:pPr>
      <w:r w:rsidRPr="00847F82">
        <w:rPr>
          <w:rFonts w:ascii="Arial" w:hAnsi="Arial" w:cs="Arial"/>
        </w:rPr>
        <w:br w:type="page"/>
      </w:r>
    </w:p>
    <w:p w:rsidR="00E17755" w:rsidRPr="00847F82" w:rsidRDefault="00E17755">
      <w:pPr>
        <w:rPr>
          <w:rFonts w:ascii="Arial" w:hAnsi="Arial" w:cs="Arial"/>
        </w:rPr>
      </w:pPr>
    </w:p>
    <w:p w:rsidR="00E17755"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4.1.- </w:t>
      </w:r>
      <w:r w:rsidR="00E17755" w:rsidRPr="00847F82">
        <w:rPr>
          <w:rFonts w:ascii="Arial" w:eastAsia="Times New Roman" w:hAnsi="Arial" w:cs="Arial"/>
          <w:b/>
          <w:bCs/>
          <w:color w:val="3A85C3"/>
          <w:kern w:val="36"/>
          <w:lang w:eastAsia="es-ES"/>
        </w:rPr>
        <w:t>Naturaleza, objeto y ámbito</w:t>
      </w:r>
    </w:p>
    <w:p w:rsidR="00E17755" w:rsidRPr="00847F82" w:rsidRDefault="00E17755" w:rsidP="0098136D">
      <w:pPr>
        <w:shd w:val="clear" w:color="auto" w:fill="FFFFFF"/>
        <w:spacing w:before="120" w:after="120" w:line="240" w:lineRule="auto"/>
        <w:ind w:left="1215"/>
        <w:rPr>
          <w:rFonts w:ascii="Arial" w:eastAsia="Times New Roman" w:hAnsi="Arial" w:cs="Arial"/>
          <w:color w:val="333333"/>
          <w:lang w:eastAsia="es-ES"/>
        </w:rPr>
      </w:pPr>
    </w:p>
    <w:p w:rsidR="00E17755" w:rsidRPr="00847F82" w:rsidRDefault="00E17755" w:rsidP="0098136D">
      <w:pPr>
        <w:numPr>
          <w:ilvl w:val="0"/>
          <w:numId w:val="5"/>
        </w:numPr>
        <w:shd w:val="clear" w:color="auto" w:fill="FFFFFF"/>
        <w:spacing w:before="120" w:after="120" w:line="240" w:lineRule="auto"/>
        <w:jc w:val="both"/>
        <w:rPr>
          <w:rFonts w:ascii="Arial" w:eastAsia="Times New Roman" w:hAnsi="Arial" w:cs="Arial"/>
          <w:color w:val="333333"/>
          <w:lang w:eastAsia="es-ES"/>
        </w:rPr>
      </w:pPr>
      <w:r w:rsidRPr="00847F82">
        <w:rPr>
          <w:rFonts w:ascii="Arial" w:eastAsia="Times New Roman" w:hAnsi="Arial" w:cs="Arial"/>
          <w:b/>
          <w:bCs/>
          <w:color w:val="333333"/>
          <w:lang w:eastAsia="es-ES"/>
        </w:rPr>
        <w:t xml:space="preserve">El Impuesto sobre el Patrimonio </w:t>
      </w:r>
      <w:r w:rsidRPr="00847F82">
        <w:rPr>
          <w:rFonts w:ascii="Arial" w:eastAsia="Times New Roman" w:hAnsi="Arial" w:cs="Arial"/>
          <w:color w:val="333333"/>
          <w:lang w:eastAsia="es-ES"/>
        </w:rPr>
        <w:t xml:space="preserve">es un tributo de carácter directo y naturaleza personal que </w:t>
      </w:r>
      <w:r w:rsidRPr="00847F82">
        <w:rPr>
          <w:rFonts w:ascii="Arial" w:eastAsia="Times New Roman" w:hAnsi="Arial" w:cs="Arial"/>
          <w:b/>
          <w:bCs/>
          <w:color w:val="333333"/>
          <w:lang w:eastAsia="es-ES"/>
        </w:rPr>
        <w:t>grava el patrimonio neto de las personas físicas</w:t>
      </w:r>
      <w:r w:rsidRPr="00847F82">
        <w:rPr>
          <w:rFonts w:ascii="Arial" w:eastAsia="Times New Roman" w:hAnsi="Arial" w:cs="Arial"/>
          <w:color w:val="333333"/>
          <w:lang w:eastAsia="es-ES"/>
        </w:rPr>
        <w:t xml:space="preserve">. </w:t>
      </w:r>
    </w:p>
    <w:p w:rsidR="00E17755" w:rsidRPr="00847F82" w:rsidRDefault="00E17755" w:rsidP="0098136D">
      <w:pPr>
        <w:shd w:val="clear" w:color="auto" w:fill="FFFFFF"/>
        <w:spacing w:before="144" w:after="0" w:line="240" w:lineRule="auto"/>
        <w:ind w:left="360"/>
        <w:jc w:val="both"/>
        <w:rPr>
          <w:rFonts w:ascii="Arial" w:eastAsia="Times New Roman" w:hAnsi="Arial" w:cs="Arial"/>
          <w:color w:val="333333"/>
          <w:lang w:eastAsia="es-ES"/>
        </w:rPr>
      </w:pPr>
      <w:r w:rsidRPr="00847F82">
        <w:rPr>
          <w:rFonts w:ascii="Arial" w:eastAsia="Times New Roman" w:hAnsi="Arial" w:cs="Arial"/>
          <w:color w:val="333333"/>
          <w:lang w:eastAsia="es-ES"/>
        </w:rPr>
        <w:t>Constituye el patrimonio neto de la persona física el conjunto de bienes y derechos de contenido económico de los que la misma sea titular, con deducción de las cargas y gravámenes que disminuyan su valor, así como de las deudas y obligaciones personales de las que su titular deba responder.</w:t>
      </w:r>
    </w:p>
    <w:p w:rsidR="00E17755" w:rsidRPr="00847F82" w:rsidRDefault="00E17755" w:rsidP="0098136D">
      <w:pPr>
        <w:shd w:val="clear" w:color="auto" w:fill="FFFFFF"/>
        <w:spacing w:before="144" w:after="0" w:line="240" w:lineRule="auto"/>
        <w:ind w:left="360"/>
        <w:jc w:val="both"/>
        <w:rPr>
          <w:rFonts w:ascii="Arial" w:eastAsia="Times New Roman" w:hAnsi="Arial" w:cs="Arial"/>
          <w:color w:val="333333"/>
          <w:lang w:eastAsia="es-ES"/>
        </w:rPr>
      </w:pPr>
      <w:r w:rsidRPr="00847F82">
        <w:rPr>
          <w:rFonts w:ascii="Arial" w:eastAsia="Times New Roman" w:hAnsi="Arial" w:cs="Arial"/>
          <w:b/>
          <w:bCs/>
          <w:color w:val="333333"/>
          <w:lang w:eastAsia="es-ES"/>
        </w:rPr>
        <w:t>El Impuesto sobre el Patrimonio se aplica en todo el territorio nacional</w:t>
      </w:r>
      <w:r w:rsidRPr="00847F82">
        <w:rPr>
          <w:rFonts w:ascii="Arial" w:eastAsia="Times New Roman" w:hAnsi="Arial" w:cs="Arial"/>
          <w:color w:val="333333"/>
          <w:lang w:eastAsia="es-ES"/>
        </w:rPr>
        <w:t>, sin perjuicio de los regímenes tributarios forales de Concierto y Convenio Económico vigentes en los Terri</w:t>
      </w:r>
      <w:r w:rsidRPr="00847F82">
        <w:rPr>
          <w:rFonts w:ascii="Arial" w:eastAsia="Times New Roman" w:hAnsi="Arial" w:cs="Arial"/>
          <w:color w:val="333333"/>
          <w:lang w:eastAsia="es-ES"/>
        </w:rPr>
        <w:softHyphen/>
        <w:t>torios Históricos del País Vasco y de la Comunidad Foral de Navarra, respectivamente.</w:t>
      </w:r>
    </w:p>
    <w:p w:rsidR="00E17755" w:rsidRPr="00847F82" w:rsidRDefault="00E17755" w:rsidP="0098136D">
      <w:pPr>
        <w:shd w:val="clear" w:color="auto" w:fill="FFFFFF"/>
        <w:spacing w:before="144" w:after="0" w:line="240" w:lineRule="auto"/>
        <w:ind w:left="360"/>
        <w:jc w:val="both"/>
        <w:rPr>
          <w:rFonts w:ascii="Arial" w:eastAsia="Times New Roman" w:hAnsi="Arial" w:cs="Arial"/>
          <w:color w:val="333333"/>
          <w:lang w:eastAsia="es-ES"/>
        </w:rPr>
      </w:pPr>
      <w:r w:rsidRPr="00847F82">
        <w:rPr>
          <w:rFonts w:ascii="Arial" w:eastAsia="Times New Roman" w:hAnsi="Arial" w:cs="Arial"/>
          <w:color w:val="333333"/>
          <w:lang w:eastAsia="es-ES"/>
        </w:rPr>
        <w:t xml:space="preserve">El Impuesto sobre el Patrimonio es un impuesto cuyo rendimiento está </w:t>
      </w:r>
      <w:r w:rsidRPr="00847F82">
        <w:rPr>
          <w:rFonts w:ascii="Arial" w:eastAsia="Times New Roman" w:hAnsi="Arial" w:cs="Arial"/>
          <w:b/>
          <w:bCs/>
          <w:color w:val="333333"/>
          <w:lang w:eastAsia="es-ES"/>
        </w:rPr>
        <w:t>cedido en su totalidad a las Comunidades Autónomas</w:t>
      </w:r>
      <w:r w:rsidRPr="00847F82">
        <w:rPr>
          <w:rFonts w:ascii="Arial" w:eastAsia="Times New Roman" w:hAnsi="Arial" w:cs="Arial"/>
          <w:color w:val="333333"/>
          <w:lang w:eastAsia="es-ES"/>
        </w:rPr>
        <w:t>.</w:t>
      </w:r>
    </w:p>
    <w:p w:rsidR="00E17755" w:rsidRPr="00847F82" w:rsidRDefault="00E17755" w:rsidP="0098136D">
      <w:pPr>
        <w:shd w:val="clear" w:color="auto" w:fill="FFFFFF"/>
        <w:spacing w:before="144" w:after="0" w:line="240" w:lineRule="auto"/>
        <w:ind w:left="360"/>
        <w:jc w:val="both"/>
        <w:rPr>
          <w:rFonts w:ascii="Arial" w:eastAsia="Times New Roman" w:hAnsi="Arial" w:cs="Arial"/>
          <w:color w:val="333333"/>
          <w:lang w:eastAsia="es-ES"/>
        </w:rPr>
      </w:pPr>
      <w:r w:rsidRPr="00847F82">
        <w:rPr>
          <w:rFonts w:ascii="Arial" w:eastAsia="Times New Roman" w:hAnsi="Arial" w:cs="Arial"/>
          <w:color w:val="333333"/>
          <w:lang w:eastAsia="es-ES"/>
        </w:rPr>
        <w:t xml:space="preserve">Como consecuencia de la cesión, </w:t>
      </w:r>
      <w:r w:rsidRPr="00847F82">
        <w:rPr>
          <w:rFonts w:ascii="Arial" w:eastAsia="Times New Roman" w:hAnsi="Arial" w:cs="Arial"/>
          <w:b/>
          <w:bCs/>
          <w:color w:val="333333"/>
          <w:lang w:eastAsia="es-ES"/>
        </w:rPr>
        <w:t>las Comunidades Autónomas podrán asumir competen</w:t>
      </w:r>
      <w:r w:rsidRPr="00847F82">
        <w:rPr>
          <w:rFonts w:ascii="Arial" w:eastAsia="Times New Roman" w:hAnsi="Arial" w:cs="Arial"/>
          <w:b/>
          <w:bCs/>
          <w:color w:val="333333"/>
          <w:lang w:eastAsia="es-ES"/>
        </w:rPr>
        <w:softHyphen/>
        <w:t xml:space="preserve">cias normativas sobre el </w:t>
      </w:r>
      <w:r w:rsidRPr="00847F82">
        <w:rPr>
          <w:rFonts w:ascii="Arial" w:eastAsia="Times New Roman" w:hAnsi="Arial" w:cs="Arial"/>
          <w:b/>
          <w:bCs/>
          <w:color w:val="333333"/>
          <w:u w:val="single"/>
          <w:lang w:eastAsia="es-ES"/>
        </w:rPr>
        <w:t>mínimo exento, el tipo de gravamen y las deducciones y bonificaciones de la cuota</w:t>
      </w:r>
      <w:r w:rsidRPr="00847F82">
        <w:rPr>
          <w:rFonts w:ascii="Arial" w:eastAsia="Times New Roman" w:hAnsi="Arial" w:cs="Arial"/>
          <w:color w:val="333333"/>
          <w:u w:val="single"/>
          <w:lang w:eastAsia="es-ES"/>
        </w:rPr>
        <w:t>.</w:t>
      </w:r>
    </w:p>
    <w:p w:rsidR="00E17755" w:rsidRPr="00847F82" w:rsidRDefault="00E17755" w:rsidP="0098136D">
      <w:pPr>
        <w:shd w:val="clear" w:color="auto" w:fill="FFFFFF"/>
        <w:spacing w:after="0" w:line="240" w:lineRule="auto"/>
        <w:ind w:left="495"/>
        <w:jc w:val="both"/>
        <w:rPr>
          <w:rFonts w:ascii="Arial" w:eastAsia="Times New Roman" w:hAnsi="Arial" w:cs="Arial"/>
          <w:color w:val="333333"/>
          <w:lang w:eastAsia="es-ES"/>
        </w:rPr>
      </w:pPr>
    </w:p>
    <w:p w:rsidR="00E17755" w:rsidRPr="00847F82" w:rsidRDefault="00CA0D38" w:rsidP="0098136D">
      <w:pPr>
        <w:numPr>
          <w:ilvl w:val="0"/>
          <w:numId w:val="5"/>
        </w:numPr>
        <w:shd w:val="clear" w:color="auto" w:fill="FFFFFF"/>
        <w:spacing w:before="120" w:after="120" w:line="240" w:lineRule="auto"/>
        <w:jc w:val="both"/>
        <w:rPr>
          <w:rFonts w:ascii="Arial" w:eastAsia="Times New Roman" w:hAnsi="Arial" w:cs="Arial"/>
          <w:color w:val="333333"/>
          <w:lang w:eastAsia="es-ES"/>
        </w:rPr>
      </w:pPr>
      <w:hyperlink r:id="rId28" w:tgtFrame="_self" w:history="1">
        <w:r w:rsidR="00E17755" w:rsidRPr="00847F82">
          <w:rPr>
            <w:rFonts w:ascii="Arial" w:eastAsia="Times New Roman" w:hAnsi="Arial" w:cs="Arial"/>
            <w:color w:val="333333"/>
            <w:lang w:eastAsia="es-ES"/>
          </w:rPr>
          <w:t>Determinación de la base liquidable. Reducción por mínimo exento</w:t>
        </w:r>
      </w:hyperlink>
    </w:p>
    <w:p w:rsidR="00847F82" w:rsidRDefault="00E17755" w:rsidP="0098136D">
      <w:pPr>
        <w:numPr>
          <w:ilvl w:val="0"/>
          <w:numId w:val="5"/>
        </w:numPr>
        <w:shd w:val="clear" w:color="auto" w:fill="FFFFFF"/>
        <w:spacing w:before="144" w:line="240" w:lineRule="auto"/>
        <w:jc w:val="both"/>
        <w:rPr>
          <w:rFonts w:ascii="Arial" w:eastAsia="Times New Roman" w:hAnsi="Arial" w:cs="Arial"/>
          <w:color w:val="333333"/>
          <w:lang w:eastAsia="es-ES"/>
        </w:rPr>
      </w:pPr>
      <w:r w:rsidRPr="00847F82">
        <w:rPr>
          <w:rFonts w:ascii="Arial" w:eastAsia="Times New Roman" w:hAnsi="Arial" w:cs="Arial"/>
          <w:color w:val="333333"/>
          <w:lang w:eastAsia="es-ES"/>
        </w:rPr>
        <w:t>Las deducciones y bonificaciones aprobadas por las Comunidades Autónomas resultarán, en todo caso, compatibles con las establecidas en la normativa estatal reguladora del impuesto y no podrán suponer una modificación de las mismas. Estas deducciones o bonificaciones autonómi</w:t>
      </w:r>
      <w:r w:rsidRPr="00847F82">
        <w:rPr>
          <w:rFonts w:ascii="Arial" w:eastAsia="Times New Roman" w:hAnsi="Arial" w:cs="Arial"/>
          <w:color w:val="333333"/>
          <w:lang w:eastAsia="es-ES"/>
        </w:rPr>
        <w:softHyphen/>
        <w:t>cas se aplican con posterioridad a las reguladas por la normativa del Estado.</w:t>
      </w:r>
    </w:p>
    <w:p w:rsidR="00E17755" w:rsidRPr="00847F82" w:rsidRDefault="00E17755" w:rsidP="0098136D">
      <w:pPr>
        <w:numPr>
          <w:ilvl w:val="0"/>
          <w:numId w:val="5"/>
        </w:numPr>
        <w:shd w:val="clear" w:color="auto" w:fill="FFFFFF"/>
        <w:spacing w:before="144" w:line="240" w:lineRule="auto"/>
        <w:jc w:val="both"/>
        <w:rPr>
          <w:rFonts w:ascii="Arial" w:eastAsia="Times New Roman" w:hAnsi="Arial" w:cs="Arial"/>
          <w:color w:val="333333"/>
          <w:lang w:eastAsia="es-ES"/>
        </w:rPr>
      </w:pPr>
      <w:r w:rsidRPr="00847F82">
        <w:rPr>
          <w:rFonts w:ascii="Arial" w:eastAsia="Times New Roman" w:hAnsi="Arial" w:cs="Arial"/>
          <w:color w:val="333333"/>
          <w:lang w:eastAsia="es-ES"/>
        </w:rPr>
        <w:t>Si las Comunidades Autónomas no hicieran uso de las competencias normativas sobre este impuesto, se aplicará, en su defecto, la normativa del Estado.</w:t>
      </w:r>
    </w:p>
    <w:p w:rsidR="00E17755" w:rsidRPr="00847F82" w:rsidRDefault="00E17755" w:rsidP="0098136D">
      <w:pPr>
        <w:jc w:val="both"/>
        <w:rPr>
          <w:rFonts w:ascii="Arial" w:hAnsi="Arial" w:cs="Arial"/>
        </w:rPr>
      </w:pPr>
    </w:p>
    <w:p w:rsidR="0098136D" w:rsidRPr="00847F82" w:rsidRDefault="0098136D">
      <w:pPr>
        <w:rPr>
          <w:rFonts w:ascii="Arial" w:hAnsi="Arial" w:cs="Arial"/>
        </w:rPr>
      </w:pPr>
      <w:r w:rsidRPr="00847F82">
        <w:rPr>
          <w:rFonts w:ascii="Arial" w:hAnsi="Arial" w:cs="Arial"/>
        </w:rPr>
        <w:br w:type="page"/>
      </w:r>
    </w:p>
    <w:p w:rsidR="00E17755" w:rsidRPr="00847F82" w:rsidRDefault="00E17755">
      <w:pPr>
        <w:rPr>
          <w:rFonts w:ascii="Arial" w:hAnsi="Arial" w:cs="Arial"/>
        </w:rPr>
      </w:pPr>
    </w:p>
    <w:p w:rsidR="00E17755"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4.2.- </w:t>
      </w:r>
      <w:r w:rsidR="00E17755" w:rsidRPr="00847F82">
        <w:rPr>
          <w:rFonts w:ascii="Arial" w:eastAsia="Times New Roman" w:hAnsi="Arial" w:cs="Arial"/>
          <w:b/>
          <w:bCs/>
          <w:color w:val="3A85C3"/>
          <w:kern w:val="36"/>
          <w:lang w:eastAsia="es-ES"/>
        </w:rPr>
        <w:t>Esquema de liquidación</w:t>
      </w:r>
    </w:p>
    <w:p w:rsidR="00E17755" w:rsidRPr="00847F82" w:rsidRDefault="00E17755" w:rsidP="00E17755">
      <w:pPr>
        <w:shd w:val="clear" w:color="auto" w:fill="FFFFFF"/>
        <w:spacing w:line="240" w:lineRule="auto"/>
        <w:rPr>
          <w:rFonts w:ascii="Arial" w:eastAsia="Times New Roman" w:hAnsi="Arial" w:cs="Arial"/>
          <w:color w:val="555555"/>
          <w:lang w:eastAsia="es-ES"/>
        </w:rPr>
      </w:pPr>
      <w:r w:rsidRPr="00847F82">
        <w:rPr>
          <w:rFonts w:ascii="Arial" w:eastAsia="Times New Roman" w:hAnsi="Arial" w:cs="Arial"/>
          <w:color w:val="555555"/>
          <w:lang w:eastAsia="es-ES"/>
        </w:rPr>
        <w:t> </w:t>
      </w:r>
    </w:p>
    <w:tbl>
      <w:tblPr>
        <w:tblW w:w="0" w:type="auto"/>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35"/>
        <w:gridCol w:w="7289"/>
      </w:tblGrid>
      <w:tr w:rsidR="00E17755" w:rsidRPr="00847F82" w:rsidTr="00E17755">
        <w:trPr>
          <w:tblHeader/>
          <w:tblCellSpacing w:w="75" w:type="dxa"/>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3A85C3"/>
            <w:vAlign w:val="center"/>
            <w:hideMark/>
          </w:tcPr>
          <w:p w:rsidR="00E17755" w:rsidRPr="00847F82" w:rsidRDefault="00E17755" w:rsidP="00E17755">
            <w:pPr>
              <w:spacing w:before="144"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Esquema de liquidación del impuesto sobre el Patrimonio</w:t>
            </w:r>
          </w:p>
        </w:tc>
      </w:tr>
      <w:tr w:rsidR="00E17755" w:rsidRPr="00847F82" w:rsidTr="00E17755">
        <w:trPr>
          <w:tblCellSpacing w:w="75" w:type="dxa"/>
        </w:trPr>
        <w:tc>
          <w:tcPr>
            <w:tcW w:w="1650" w:type="dxa"/>
            <w:tcBorders>
              <w:top w:val="single" w:sz="4" w:space="0" w:color="808080"/>
              <w:left w:val="single" w:sz="4" w:space="0" w:color="808080"/>
              <w:bottom w:val="single" w:sz="4" w:space="0" w:color="808080"/>
              <w:right w:val="single" w:sz="4"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FASE 1ª</w:t>
            </w:r>
          </w:p>
        </w:tc>
        <w:tc>
          <w:tcPr>
            <w:tcW w:w="7350" w:type="dxa"/>
            <w:tcBorders>
              <w:top w:val="single" w:sz="4" w:space="0" w:color="BFBFBF"/>
              <w:left w:val="single" w:sz="4" w:space="0" w:color="BFBFBF"/>
              <w:bottom w:val="single" w:sz="4" w:space="0" w:color="BFBFBF"/>
              <w:right w:val="single" w:sz="4" w:space="0" w:color="BFBFBF"/>
            </w:tcBorders>
            <w:tcMar>
              <w:top w:w="48" w:type="dxa"/>
              <w:left w:w="48" w:type="dxa"/>
              <w:bottom w:w="48" w:type="dxa"/>
              <w:right w:w="48" w:type="dxa"/>
            </w:tcMar>
            <w:hideMark/>
          </w:tcPr>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color w:val="333333"/>
                <w:lang w:eastAsia="es-ES"/>
              </w:rPr>
              <w:t>(+) PATRIMONIO BRUTO (Valor total de los bienes y derechos no exentos)</w:t>
            </w:r>
            <w:r w:rsidRPr="00847F82">
              <w:rPr>
                <w:rFonts w:ascii="Arial" w:eastAsia="Times New Roman" w:hAnsi="Arial" w:cs="Arial"/>
                <w:color w:val="333333"/>
                <w:lang w:eastAsia="es-ES"/>
              </w:rPr>
              <w:br/>
              <w:t xml:space="preserve">(-)  DEUDAS DEDUCIBLES </w:t>
            </w:r>
          </w:p>
          <w:p w:rsidR="00E17755" w:rsidRPr="00847F82" w:rsidRDefault="00CA0D38" w:rsidP="00E17755">
            <w:pPr>
              <w:spacing w:after="0" w:line="240" w:lineRule="auto"/>
              <w:rPr>
                <w:rFonts w:ascii="Arial" w:eastAsia="Times New Roman" w:hAnsi="Arial" w:cs="Arial"/>
                <w:color w:val="333333"/>
                <w:lang w:eastAsia="es-ES"/>
              </w:rPr>
            </w:pPr>
            <w:r w:rsidRPr="00CA0D38">
              <w:rPr>
                <w:rFonts w:ascii="Arial" w:eastAsia="Times New Roman" w:hAnsi="Arial" w:cs="Arial"/>
                <w:color w:val="333333"/>
                <w:lang w:eastAsia="es-ES"/>
              </w:rPr>
              <w:pict>
                <v:rect id="_x0000_i1025" style="width:0;height:1.5pt" o:hralign="center" o:hrstd="t" o:hr="t" fillcolor="#a0a0a0" stroked="f"/>
              </w:pict>
            </w:r>
          </w:p>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b/>
                <w:bCs/>
                <w:color w:val="333333"/>
                <w:lang w:eastAsia="es-ES"/>
              </w:rPr>
              <w:t>= BASE IMPONIBLE (PATRIMONIO NETO)</w:t>
            </w:r>
          </w:p>
        </w:tc>
      </w:tr>
      <w:tr w:rsidR="00E17755" w:rsidRPr="00847F82" w:rsidTr="00E17755">
        <w:trPr>
          <w:tblCellSpacing w:w="75" w:type="dxa"/>
        </w:trPr>
        <w:tc>
          <w:tcPr>
            <w:tcW w:w="1650" w:type="dxa"/>
            <w:tcBorders>
              <w:top w:val="single" w:sz="4" w:space="0" w:color="808080"/>
              <w:left w:val="single" w:sz="4" w:space="0" w:color="808080"/>
              <w:bottom w:val="single" w:sz="4" w:space="0" w:color="808080"/>
              <w:right w:val="single" w:sz="4"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FASE 2ª</w:t>
            </w:r>
          </w:p>
        </w:tc>
        <w:tc>
          <w:tcPr>
            <w:tcW w:w="7350" w:type="dxa"/>
            <w:tcBorders>
              <w:top w:val="single" w:sz="4" w:space="0" w:color="BFBFBF"/>
              <w:left w:val="single" w:sz="4" w:space="0" w:color="BFBFBF"/>
              <w:bottom w:val="single" w:sz="4" w:space="0" w:color="BFBFBF"/>
              <w:right w:val="single" w:sz="4" w:space="0" w:color="BFBFBF"/>
            </w:tcBorders>
            <w:tcMar>
              <w:top w:w="48" w:type="dxa"/>
              <w:left w:w="48" w:type="dxa"/>
              <w:bottom w:w="48" w:type="dxa"/>
              <w:right w:w="48" w:type="dxa"/>
            </w:tcMar>
            <w:hideMark/>
          </w:tcPr>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color w:val="333333"/>
                <w:lang w:eastAsia="es-ES"/>
              </w:rPr>
              <w:t xml:space="preserve">(-) REDUCCIÓN POR MÍNIMO EXENTO </w:t>
            </w:r>
          </w:p>
          <w:p w:rsidR="00E17755" w:rsidRPr="00847F82" w:rsidRDefault="00CA0D38" w:rsidP="00E17755">
            <w:pPr>
              <w:spacing w:after="0" w:line="240" w:lineRule="auto"/>
              <w:rPr>
                <w:rFonts w:ascii="Arial" w:eastAsia="Times New Roman" w:hAnsi="Arial" w:cs="Arial"/>
                <w:color w:val="333333"/>
                <w:lang w:eastAsia="es-ES"/>
              </w:rPr>
            </w:pPr>
            <w:r w:rsidRPr="00CA0D38">
              <w:rPr>
                <w:rFonts w:ascii="Arial" w:eastAsia="Times New Roman" w:hAnsi="Arial" w:cs="Arial"/>
                <w:color w:val="333333"/>
                <w:lang w:eastAsia="es-ES"/>
              </w:rPr>
              <w:pict>
                <v:rect id="_x0000_i1026" style="width:0;height:1.5pt" o:hralign="center" o:hrstd="t" o:hr="t" fillcolor="#a0a0a0" stroked="f"/>
              </w:pict>
            </w:r>
          </w:p>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b/>
                <w:bCs/>
                <w:color w:val="333333"/>
                <w:lang w:eastAsia="es-ES"/>
              </w:rPr>
              <w:t>= BASE LIQUIDABLE (PATRIMONIO NETO SUJETO A GRAVAMEN)</w:t>
            </w:r>
          </w:p>
        </w:tc>
      </w:tr>
      <w:tr w:rsidR="00E17755" w:rsidRPr="00847F82" w:rsidTr="00E17755">
        <w:trPr>
          <w:tblCellSpacing w:w="75" w:type="dxa"/>
        </w:trPr>
        <w:tc>
          <w:tcPr>
            <w:tcW w:w="1650" w:type="dxa"/>
            <w:tcBorders>
              <w:top w:val="single" w:sz="4" w:space="0" w:color="808080"/>
              <w:left w:val="single" w:sz="4" w:space="0" w:color="808080"/>
              <w:bottom w:val="single" w:sz="4" w:space="0" w:color="808080"/>
              <w:right w:val="single" w:sz="4"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FASE 3ª</w:t>
            </w:r>
          </w:p>
        </w:tc>
        <w:tc>
          <w:tcPr>
            <w:tcW w:w="7350" w:type="dxa"/>
            <w:tcBorders>
              <w:top w:val="single" w:sz="4" w:space="0" w:color="BFBFBF"/>
              <w:left w:val="single" w:sz="4" w:space="0" w:color="BFBFBF"/>
              <w:bottom w:val="single" w:sz="4" w:space="0" w:color="BFBFBF"/>
              <w:right w:val="single" w:sz="4" w:space="0" w:color="BFBFBF"/>
            </w:tcBorders>
            <w:tcMar>
              <w:top w:w="48" w:type="dxa"/>
              <w:left w:w="48" w:type="dxa"/>
              <w:bottom w:w="48" w:type="dxa"/>
              <w:right w:w="48" w:type="dxa"/>
            </w:tcMar>
            <w:hideMark/>
          </w:tcPr>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color w:val="333333"/>
                <w:lang w:eastAsia="es-ES"/>
              </w:rPr>
              <w:t xml:space="preserve">(x) TIPOS APLICABLES SEGÚN ESCALA DE GRAVAMEN </w:t>
            </w:r>
          </w:p>
          <w:p w:rsidR="00E17755" w:rsidRPr="00847F82" w:rsidRDefault="00CA0D38" w:rsidP="00E17755">
            <w:pPr>
              <w:spacing w:after="0" w:line="240" w:lineRule="auto"/>
              <w:rPr>
                <w:rFonts w:ascii="Arial" w:eastAsia="Times New Roman" w:hAnsi="Arial" w:cs="Arial"/>
                <w:color w:val="333333"/>
                <w:lang w:eastAsia="es-ES"/>
              </w:rPr>
            </w:pPr>
            <w:r w:rsidRPr="00CA0D38">
              <w:rPr>
                <w:rFonts w:ascii="Arial" w:eastAsia="Times New Roman" w:hAnsi="Arial" w:cs="Arial"/>
                <w:color w:val="333333"/>
                <w:lang w:eastAsia="es-ES"/>
              </w:rPr>
              <w:pict>
                <v:rect id="_x0000_i1027" style="width:0;height:1.5pt" o:hralign="center" o:hrstd="t" o:hr="t" fillcolor="#a0a0a0" stroked="f"/>
              </w:pict>
            </w:r>
          </w:p>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b/>
                <w:bCs/>
                <w:color w:val="333333"/>
                <w:lang w:eastAsia="es-ES"/>
              </w:rPr>
              <w:t>= CUOTA ÍNTEGRA</w:t>
            </w:r>
          </w:p>
        </w:tc>
      </w:tr>
      <w:tr w:rsidR="00E17755" w:rsidRPr="00847F82" w:rsidTr="00E17755">
        <w:trPr>
          <w:tblCellSpacing w:w="75" w:type="dxa"/>
        </w:trPr>
        <w:tc>
          <w:tcPr>
            <w:tcW w:w="1650" w:type="dxa"/>
            <w:tcBorders>
              <w:top w:val="single" w:sz="4" w:space="0" w:color="808080"/>
              <w:left w:val="single" w:sz="4" w:space="0" w:color="808080"/>
              <w:bottom w:val="single" w:sz="4" w:space="0" w:color="808080"/>
              <w:right w:val="single" w:sz="4"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FASE 4ª</w:t>
            </w:r>
          </w:p>
        </w:tc>
        <w:tc>
          <w:tcPr>
            <w:tcW w:w="7350" w:type="dxa"/>
            <w:tcBorders>
              <w:top w:val="single" w:sz="4" w:space="0" w:color="BFBFBF"/>
              <w:left w:val="single" w:sz="4" w:space="0" w:color="BFBFBF"/>
              <w:bottom w:val="single" w:sz="4" w:space="0" w:color="BFBFBF"/>
              <w:right w:val="single" w:sz="4" w:space="0" w:color="BFBFBF"/>
            </w:tcBorders>
            <w:tcMar>
              <w:top w:w="48" w:type="dxa"/>
              <w:left w:w="48" w:type="dxa"/>
              <w:bottom w:w="48" w:type="dxa"/>
              <w:right w:w="48" w:type="dxa"/>
            </w:tcMar>
            <w:hideMark/>
          </w:tcPr>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color w:val="333333"/>
                <w:lang w:eastAsia="es-ES"/>
              </w:rPr>
              <w:t>(-)  REDUCCIÓN POR LÍMITE CONJUNTO CON EL IRPF</w:t>
            </w:r>
            <w:r w:rsidRPr="00847F82">
              <w:rPr>
                <w:rFonts w:ascii="Arial" w:eastAsia="Times New Roman" w:hAnsi="Arial" w:cs="Arial"/>
                <w:color w:val="333333"/>
                <w:lang w:eastAsia="es-ES"/>
              </w:rPr>
              <w:br/>
              <w:t>(-)  DEDUCCIÓN POR IMPUESTOS SATISFECHOS EN EL EXTRANJERO</w:t>
            </w:r>
            <w:r w:rsidRPr="00847F82">
              <w:rPr>
                <w:rFonts w:ascii="Arial" w:eastAsia="Times New Roman" w:hAnsi="Arial" w:cs="Arial"/>
                <w:color w:val="333333"/>
                <w:lang w:eastAsia="es-ES"/>
              </w:rPr>
              <w:br/>
              <w:t>(-)  BONIFICACIÓN CEUTA Y MELILLA</w:t>
            </w:r>
            <w:r w:rsidRPr="00847F82">
              <w:rPr>
                <w:rFonts w:ascii="Arial" w:eastAsia="Times New Roman" w:hAnsi="Arial" w:cs="Arial"/>
                <w:color w:val="333333"/>
                <w:lang w:eastAsia="es-ES"/>
              </w:rPr>
              <w:br/>
              <w:t xml:space="preserve">(-)  BONIFICACIONES AUTONÓMICAS </w:t>
            </w:r>
          </w:p>
          <w:p w:rsidR="00E17755" w:rsidRPr="00847F82" w:rsidRDefault="00CA0D38" w:rsidP="00E17755">
            <w:pPr>
              <w:spacing w:after="0" w:line="240" w:lineRule="auto"/>
              <w:rPr>
                <w:rFonts w:ascii="Arial" w:eastAsia="Times New Roman" w:hAnsi="Arial" w:cs="Arial"/>
                <w:color w:val="333333"/>
                <w:lang w:eastAsia="es-ES"/>
              </w:rPr>
            </w:pPr>
            <w:r w:rsidRPr="00CA0D38">
              <w:rPr>
                <w:rFonts w:ascii="Arial" w:eastAsia="Times New Roman" w:hAnsi="Arial" w:cs="Arial"/>
                <w:color w:val="333333"/>
                <w:lang w:eastAsia="es-ES"/>
              </w:rPr>
              <w:pict>
                <v:rect id="_x0000_i1028" style="width:0;height:1.5pt" o:hralign="center" o:hrstd="t" o:hr="t" fillcolor="#a0a0a0" stroked="f"/>
              </w:pict>
            </w:r>
          </w:p>
          <w:p w:rsidR="00E17755" w:rsidRPr="00847F82" w:rsidRDefault="00E17755" w:rsidP="00E17755">
            <w:pPr>
              <w:spacing w:after="0" w:line="240" w:lineRule="auto"/>
              <w:rPr>
                <w:rFonts w:ascii="Arial" w:eastAsia="Times New Roman" w:hAnsi="Arial" w:cs="Arial"/>
                <w:color w:val="333333"/>
                <w:lang w:eastAsia="es-ES"/>
              </w:rPr>
            </w:pPr>
            <w:r w:rsidRPr="00847F82">
              <w:rPr>
                <w:rFonts w:ascii="Arial" w:eastAsia="Times New Roman" w:hAnsi="Arial" w:cs="Arial"/>
                <w:b/>
                <w:bCs/>
                <w:color w:val="333333"/>
                <w:lang w:eastAsia="es-ES"/>
              </w:rPr>
              <w:t>= CUOTA RESULTANTE (A INGRESAR O CERO)</w:t>
            </w:r>
          </w:p>
        </w:tc>
      </w:tr>
    </w:tbl>
    <w:p w:rsidR="00E17755" w:rsidRPr="00847F82" w:rsidRDefault="00E17755">
      <w:pPr>
        <w:rPr>
          <w:rFonts w:ascii="Arial" w:hAnsi="Arial" w:cs="Arial"/>
        </w:rPr>
      </w:pPr>
    </w:p>
    <w:p w:rsidR="00E17755" w:rsidRPr="00847F82" w:rsidRDefault="00E17755">
      <w:pPr>
        <w:rPr>
          <w:rFonts w:ascii="Arial" w:hAnsi="Arial" w:cs="Arial"/>
        </w:rPr>
      </w:pPr>
    </w:p>
    <w:p w:rsidR="00E17755" w:rsidRPr="00847F82" w:rsidRDefault="0098136D" w:rsidP="0098136D">
      <w:pPr>
        <w:shd w:val="clear" w:color="auto" w:fill="FFFFFF"/>
        <w:spacing w:before="100" w:beforeAutospacing="1" w:after="100" w:afterAutospacing="1" w:line="240" w:lineRule="auto"/>
        <w:jc w:val="both"/>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4.3.- </w:t>
      </w:r>
      <w:r w:rsidR="00E17755" w:rsidRPr="00847F82">
        <w:rPr>
          <w:rFonts w:ascii="Arial" w:eastAsia="Times New Roman" w:hAnsi="Arial" w:cs="Arial"/>
          <w:b/>
          <w:bCs/>
          <w:color w:val="3A85C3"/>
          <w:kern w:val="36"/>
          <w:lang w:eastAsia="es-ES"/>
        </w:rPr>
        <w:t>Devengo</w:t>
      </w:r>
    </w:p>
    <w:p w:rsidR="00E17755" w:rsidRPr="00847F82" w:rsidRDefault="00E17755" w:rsidP="0098136D">
      <w:pPr>
        <w:shd w:val="clear" w:color="auto" w:fill="FFFFFF"/>
        <w:spacing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El Impuesto sobre el Patrimonio se devenga el día 31 de diciembre de cada año y afec</w:t>
      </w:r>
      <w:r w:rsidRPr="00847F82">
        <w:rPr>
          <w:rFonts w:ascii="Arial" w:eastAsia="Times New Roman" w:hAnsi="Arial" w:cs="Arial"/>
          <w:b/>
          <w:bCs/>
          <w:color w:val="555555"/>
          <w:lang w:eastAsia="es-ES"/>
        </w:rPr>
        <w:softHyphen/>
        <w:t>ta al patrimonio del que sea titular el sujeto pasivo en dicha fecha</w:t>
      </w:r>
      <w:r w:rsidRPr="00847F82">
        <w:rPr>
          <w:rFonts w:ascii="Arial" w:eastAsia="Times New Roman" w:hAnsi="Arial" w:cs="Arial"/>
          <w:color w:val="555555"/>
          <w:lang w:eastAsia="es-ES"/>
        </w:rPr>
        <w:t xml:space="preserve">. En consecuencia, en este impuesto no existe un período impositivo propiamente dicho. Así, </w:t>
      </w:r>
      <w:r w:rsidRPr="00847F82">
        <w:rPr>
          <w:rFonts w:ascii="Arial" w:eastAsia="Times New Roman" w:hAnsi="Arial" w:cs="Arial"/>
          <w:b/>
          <w:bCs/>
          <w:color w:val="555555"/>
          <w:lang w:eastAsia="es-ES"/>
        </w:rPr>
        <w:t>el fallecimiento de una persona en día distinto al 31 de diciembre supone que el impuesto no se devenga en ese ejercicio.</w:t>
      </w:r>
    </w:p>
    <w:p w:rsidR="0098136D"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98136D"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98136D"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98136D"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E17755" w:rsidRPr="00847F82" w:rsidRDefault="0098136D"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4.4.- </w:t>
      </w:r>
      <w:r w:rsidR="00E17755" w:rsidRPr="00847F82">
        <w:rPr>
          <w:rFonts w:ascii="Arial" w:eastAsia="Times New Roman" w:hAnsi="Arial" w:cs="Arial"/>
          <w:b/>
          <w:bCs/>
          <w:color w:val="3A85C3"/>
          <w:kern w:val="36"/>
          <w:lang w:eastAsia="es-ES"/>
        </w:rPr>
        <w:t>Sujetos pasivos</w:t>
      </w:r>
    </w:p>
    <w:p w:rsidR="00E17755" w:rsidRPr="00847F82" w:rsidRDefault="00E17755" w:rsidP="0098136D">
      <w:pPr>
        <w:numPr>
          <w:ilvl w:val="0"/>
          <w:numId w:val="6"/>
        </w:numPr>
        <w:shd w:val="clear" w:color="auto" w:fill="FFFFFF"/>
        <w:spacing w:before="100" w:beforeAutospacing="1" w:after="96" w:line="240" w:lineRule="auto"/>
        <w:ind w:left="480"/>
        <w:jc w:val="both"/>
        <w:rPr>
          <w:rFonts w:ascii="Arial" w:eastAsia="Times New Roman" w:hAnsi="Arial" w:cs="Arial"/>
          <w:color w:val="555555"/>
          <w:u w:val="single"/>
          <w:lang w:eastAsia="es-ES"/>
        </w:rPr>
      </w:pPr>
      <w:r w:rsidRPr="00847F82">
        <w:rPr>
          <w:rFonts w:ascii="Arial" w:eastAsia="Times New Roman" w:hAnsi="Arial" w:cs="Arial"/>
          <w:b/>
          <w:bCs/>
          <w:color w:val="555555"/>
          <w:u w:val="single"/>
          <w:lang w:eastAsia="es-ES"/>
        </w:rPr>
        <w:t>Sujetos pasivos por obligación personal.</w:t>
      </w:r>
      <w:r w:rsidRPr="00847F82">
        <w:rPr>
          <w:rFonts w:ascii="Arial" w:eastAsia="Times New Roman" w:hAnsi="Arial" w:cs="Arial"/>
          <w:color w:val="555555"/>
          <w:u w:val="single"/>
          <w:lang w:eastAsia="es-ES"/>
        </w:rPr>
        <w:t xml:space="preserve"> </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Con carácter general</w:t>
      </w:r>
      <w:r w:rsidRPr="00847F82">
        <w:rPr>
          <w:rFonts w:ascii="Arial" w:eastAsia="Times New Roman" w:hAnsi="Arial" w:cs="Arial"/>
          <w:color w:val="555555"/>
          <w:lang w:eastAsia="es-ES"/>
        </w:rPr>
        <w:t xml:space="preserve">, estos contribuyentes </w:t>
      </w:r>
      <w:r w:rsidRPr="00847F82">
        <w:rPr>
          <w:rFonts w:ascii="Arial" w:eastAsia="Times New Roman" w:hAnsi="Arial" w:cs="Arial"/>
          <w:b/>
          <w:bCs/>
          <w:color w:val="555555"/>
          <w:lang w:eastAsia="es-ES"/>
        </w:rPr>
        <w:t>deberán declarar el conjunto de bienes y derechos de contenido económico de los que sean titulares a 31 de diciembre, con independencia del lugar donde se encuentren situados</w:t>
      </w:r>
      <w:r w:rsidRPr="00847F82">
        <w:rPr>
          <w:rFonts w:ascii="Arial" w:eastAsia="Times New Roman" w:hAnsi="Arial" w:cs="Arial"/>
          <w:color w:val="555555"/>
          <w:lang w:eastAsia="es-ES"/>
        </w:rPr>
        <w:t xml:space="preserve"> los bienes o puedan ejercitarse los derechos, </w:t>
      </w:r>
      <w:r w:rsidRPr="00847F82">
        <w:rPr>
          <w:rFonts w:ascii="Arial" w:eastAsia="Times New Roman" w:hAnsi="Arial" w:cs="Arial"/>
          <w:b/>
          <w:bCs/>
          <w:color w:val="555555"/>
          <w:lang w:eastAsia="es-ES"/>
        </w:rPr>
        <w:t>con deducción de las cargas y gravámenes de naturaleza real</w:t>
      </w:r>
      <w:r w:rsidRPr="00847F82">
        <w:rPr>
          <w:rFonts w:ascii="Arial" w:eastAsia="Times New Roman" w:hAnsi="Arial" w:cs="Arial"/>
          <w:color w:val="555555"/>
          <w:lang w:eastAsia="es-ES"/>
        </w:rPr>
        <w:t xml:space="preserve"> que disminuyan el valor de los respectivos bienes y derechos, </w:t>
      </w:r>
      <w:r w:rsidRPr="00847F82">
        <w:rPr>
          <w:rFonts w:ascii="Arial" w:eastAsia="Times New Roman" w:hAnsi="Arial" w:cs="Arial"/>
          <w:b/>
          <w:bCs/>
          <w:color w:val="555555"/>
          <w:lang w:eastAsia="es-ES"/>
        </w:rPr>
        <w:t>así como de las deudas y obligaciones personales de las que deba responder el declarante.</w:t>
      </w:r>
    </w:p>
    <w:p w:rsidR="0098136D" w:rsidRPr="00847F82" w:rsidRDefault="0098136D" w:rsidP="0098136D">
      <w:pPr>
        <w:shd w:val="clear" w:color="auto" w:fill="FFFFFF"/>
        <w:spacing w:before="144" w:after="0" w:line="240" w:lineRule="auto"/>
        <w:jc w:val="both"/>
        <w:rPr>
          <w:rFonts w:ascii="Arial" w:eastAsia="Times New Roman" w:hAnsi="Arial" w:cs="Arial"/>
          <w:b/>
          <w:bCs/>
          <w:color w:val="555555"/>
          <w:lang w:eastAsia="es-ES"/>
        </w:rPr>
      </w:pP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Estos contribuyentes son:</w:t>
      </w:r>
    </w:p>
    <w:p w:rsidR="00E17755" w:rsidRPr="00847F82" w:rsidRDefault="00E17755" w:rsidP="0098136D">
      <w:pPr>
        <w:numPr>
          <w:ilvl w:val="1"/>
          <w:numId w:val="6"/>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Las personas físicas que tengan su residencia habitual en territorio español.</w:t>
      </w:r>
      <w:r w:rsidRPr="00847F82">
        <w:rPr>
          <w:rFonts w:ascii="Arial" w:eastAsia="Times New Roman" w:hAnsi="Arial" w:cs="Arial"/>
          <w:color w:val="555555"/>
          <w:lang w:eastAsia="es-ES"/>
        </w:rPr>
        <w:t xml:space="preserve"> </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Deberán declarar el conjunto de bienes y derechos de contenido económico de los que sean titulares a 31 de diciembre, con independencia del lugar donde se encuentren situados los bienes o puedan ejercitarse los derechos.</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No obstante, </w:t>
      </w:r>
      <w:r w:rsidRPr="00847F82">
        <w:rPr>
          <w:rFonts w:ascii="Arial" w:eastAsia="Times New Roman" w:hAnsi="Arial" w:cs="Arial"/>
          <w:b/>
          <w:bCs/>
          <w:color w:val="555555"/>
          <w:lang w:eastAsia="es-ES"/>
        </w:rPr>
        <w:t>cuando un residente en territorio español pase a tener su residencia en otro país podrá optar por seguir tributando por obligación personal en España</w:t>
      </w:r>
      <w:r w:rsidRPr="00847F82">
        <w:rPr>
          <w:rFonts w:ascii="Arial" w:eastAsia="Times New Roman" w:hAnsi="Arial" w:cs="Arial"/>
          <w:color w:val="555555"/>
          <w:lang w:eastAsia="es-ES"/>
        </w:rPr>
        <w:t>. Dicha opción deberá manifestarse en la presentación de la declaración por obligación personal del primer ejercicio en el que hubiera dejado de ser residente en territorio español.</w:t>
      </w:r>
    </w:p>
    <w:p w:rsidR="0098136D" w:rsidRPr="00847F82" w:rsidRDefault="0098136D" w:rsidP="0098136D">
      <w:pPr>
        <w:shd w:val="clear" w:color="auto" w:fill="FFFFFF"/>
        <w:spacing w:before="100" w:beforeAutospacing="1" w:after="96" w:line="240" w:lineRule="auto"/>
        <w:ind w:left="480"/>
        <w:jc w:val="both"/>
        <w:rPr>
          <w:rFonts w:ascii="Arial" w:eastAsia="Times New Roman" w:hAnsi="Arial" w:cs="Arial"/>
          <w:color w:val="555555"/>
          <w:lang w:eastAsia="es-ES"/>
        </w:rPr>
      </w:pPr>
    </w:p>
    <w:p w:rsidR="00E17755" w:rsidRPr="00847F82" w:rsidRDefault="00E17755" w:rsidP="0098136D">
      <w:pPr>
        <w:numPr>
          <w:ilvl w:val="1"/>
          <w:numId w:val="6"/>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Las personas físicas de nacionalidad española, así como su cónyuge no separado legal</w:t>
      </w:r>
      <w:r w:rsidRPr="00847F82">
        <w:rPr>
          <w:rFonts w:ascii="Arial" w:eastAsia="Times New Roman" w:hAnsi="Arial" w:cs="Arial"/>
          <w:b/>
          <w:bCs/>
          <w:color w:val="555555"/>
          <w:lang w:eastAsia="es-ES"/>
        </w:rPr>
        <w:softHyphen/>
        <w:t>mente y los hijos menores de edad, que tuviesen su residencia habitual en el extranjero por su condición de</w:t>
      </w:r>
      <w:r w:rsidRPr="00847F82">
        <w:rPr>
          <w:rFonts w:ascii="Arial" w:eastAsia="Times New Roman" w:hAnsi="Arial" w:cs="Arial"/>
          <w:color w:val="555555"/>
          <w:lang w:eastAsia="es-ES"/>
        </w:rPr>
        <w:t xml:space="preserve">: </w:t>
      </w:r>
    </w:p>
    <w:p w:rsidR="0098136D" w:rsidRPr="00847F82" w:rsidRDefault="0098136D" w:rsidP="0098136D">
      <w:pPr>
        <w:shd w:val="clear" w:color="auto" w:fill="FFFFFF"/>
        <w:spacing w:before="144" w:after="0" w:line="240" w:lineRule="auto"/>
        <w:jc w:val="both"/>
        <w:rPr>
          <w:rFonts w:ascii="Arial" w:eastAsia="Times New Roman" w:hAnsi="Arial" w:cs="Arial"/>
          <w:b/>
          <w:bCs/>
          <w:color w:val="555555"/>
          <w:lang w:eastAsia="es-ES"/>
        </w:rPr>
      </w:pPr>
    </w:p>
    <w:p w:rsidR="0098136D"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a)</w:t>
      </w:r>
      <w:r w:rsidRPr="00847F82">
        <w:rPr>
          <w:rFonts w:ascii="Arial" w:eastAsia="Times New Roman" w:hAnsi="Arial" w:cs="Arial"/>
          <w:color w:val="555555"/>
          <w:lang w:eastAsia="es-ES"/>
        </w:rPr>
        <w:t> </w:t>
      </w:r>
      <w:r w:rsidRPr="00847F82">
        <w:rPr>
          <w:rFonts w:ascii="Arial" w:eastAsia="Times New Roman" w:hAnsi="Arial" w:cs="Arial"/>
          <w:color w:val="555555"/>
          <w:u w:val="single"/>
          <w:lang w:eastAsia="es-ES"/>
        </w:rPr>
        <w:t>Miembros de Misiones diplomáticas españolas</w:t>
      </w:r>
      <w:r w:rsidRPr="00847F82">
        <w:rPr>
          <w:rFonts w:ascii="Arial" w:eastAsia="Times New Roman" w:hAnsi="Arial" w:cs="Arial"/>
          <w:color w:val="555555"/>
          <w:lang w:eastAsia="es-ES"/>
        </w:rPr>
        <w:t>, ya fuere como Jefe de la Misión, como miembros del personal diplomático, administrativo, técnico o de servicios de la misma.</w:t>
      </w:r>
    </w:p>
    <w:p w:rsidR="0098136D"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b)</w:t>
      </w:r>
      <w:r w:rsidRPr="00847F82">
        <w:rPr>
          <w:rFonts w:ascii="Arial" w:eastAsia="Times New Roman" w:hAnsi="Arial" w:cs="Arial"/>
          <w:color w:val="555555"/>
          <w:lang w:eastAsia="es-ES"/>
        </w:rPr>
        <w:t> </w:t>
      </w:r>
      <w:r w:rsidRPr="00847F82">
        <w:rPr>
          <w:rFonts w:ascii="Arial" w:eastAsia="Times New Roman" w:hAnsi="Arial" w:cs="Arial"/>
          <w:color w:val="555555"/>
          <w:u w:val="single"/>
          <w:lang w:eastAsia="es-ES"/>
        </w:rPr>
        <w:t>Miembros de las Oficinas consulares españolas</w:t>
      </w:r>
      <w:r w:rsidRPr="00847F82">
        <w:rPr>
          <w:rFonts w:ascii="Arial" w:eastAsia="Times New Roman" w:hAnsi="Arial" w:cs="Arial"/>
          <w:color w:val="555555"/>
          <w:lang w:eastAsia="es-ES"/>
        </w:rPr>
        <w:t>, ya fuere como Jefe de las mismas o como funcionario o personal de servicios a ellas adscritos, con excepción de los Vicecónsu</w:t>
      </w:r>
      <w:r w:rsidRPr="00847F82">
        <w:rPr>
          <w:rFonts w:ascii="Arial" w:eastAsia="Times New Roman" w:hAnsi="Arial" w:cs="Arial"/>
          <w:color w:val="555555"/>
          <w:lang w:eastAsia="es-ES"/>
        </w:rPr>
        <w:softHyphen/>
        <w:t>les honorarios o Agentes consulares honorarios y del personal dependiente de los mismos.</w:t>
      </w:r>
    </w:p>
    <w:p w:rsidR="0098136D"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c)</w:t>
      </w:r>
      <w:r w:rsidRPr="00847F82">
        <w:rPr>
          <w:rFonts w:ascii="Arial" w:eastAsia="Times New Roman" w:hAnsi="Arial" w:cs="Arial"/>
          <w:color w:val="555555"/>
          <w:lang w:eastAsia="es-ES"/>
        </w:rPr>
        <w:t> </w:t>
      </w:r>
      <w:r w:rsidRPr="00847F82">
        <w:rPr>
          <w:rFonts w:ascii="Arial" w:eastAsia="Times New Roman" w:hAnsi="Arial" w:cs="Arial"/>
          <w:color w:val="555555"/>
          <w:u w:val="single"/>
          <w:lang w:eastAsia="es-ES"/>
        </w:rPr>
        <w:t>Titulares de cargo o empleo oficial del Estado español como miembros de las</w:t>
      </w:r>
      <w:r w:rsidRPr="00847F82">
        <w:rPr>
          <w:rFonts w:ascii="Arial" w:eastAsia="Times New Roman" w:hAnsi="Arial" w:cs="Arial"/>
          <w:color w:val="555555"/>
          <w:lang w:eastAsia="es-ES"/>
        </w:rPr>
        <w:t> </w:t>
      </w:r>
      <w:r w:rsidRPr="00847F82">
        <w:rPr>
          <w:rFonts w:ascii="Arial" w:eastAsia="Times New Roman" w:hAnsi="Arial" w:cs="Arial"/>
          <w:color w:val="555555"/>
          <w:u w:val="single"/>
          <w:lang w:eastAsia="es-ES"/>
        </w:rPr>
        <w:t>Delega</w:t>
      </w:r>
      <w:r w:rsidRPr="00847F82">
        <w:rPr>
          <w:rFonts w:ascii="Arial" w:eastAsia="Times New Roman" w:hAnsi="Arial" w:cs="Arial"/>
          <w:color w:val="555555"/>
          <w:u w:val="single"/>
          <w:lang w:eastAsia="es-ES"/>
        </w:rPr>
        <w:softHyphen/>
        <w:t>ciones y Representaciones permanentes</w:t>
      </w:r>
      <w:r w:rsidRPr="00847F82">
        <w:rPr>
          <w:rFonts w:ascii="Arial" w:eastAsia="Times New Roman" w:hAnsi="Arial" w:cs="Arial"/>
          <w:color w:val="555555"/>
          <w:lang w:eastAsia="es-ES"/>
        </w:rPr>
        <w:t> </w:t>
      </w:r>
      <w:r w:rsidRPr="00847F82">
        <w:rPr>
          <w:rFonts w:ascii="Arial" w:eastAsia="Times New Roman" w:hAnsi="Arial" w:cs="Arial"/>
          <w:color w:val="555555"/>
          <w:u w:val="single"/>
          <w:lang w:eastAsia="es-ES"/>
        </w:rPr>
        <w:t>acreditadas ante Organismos</w:t>
      </w:r>
      <w:r w:rsidRPr="00847F82">
        <w:rPr>
          <w:rFonts w:ascii="Arial" w:eastAsia="Times New Roman" w:hAnsi="Arial" w:cs="Arial"/>
          <w:color w:val="555555"/>
          <w:lang w:eastAsia="es-ES"/>
        </w:rPr>
        <w:t> </w:t>
      </w:r>
      <w:r w:rsidRPr="00847F82">
        <w:rPr>
          <w:rFonts w:ascii="Arial" w:eastAsia="Times New Roman" w:hAnsi="Arial" w:cs="Arial"/>
          <w:color w:val="555555"/>
          <w:u w:val="single"/>
          <w:lang w:eastAsia="es-ES"/>
        </w:rPr>
        <w:t>Internacionales</w:t>
      </w:r>
      <w:r w:rsidRPr="00847F82">
        <w:rPr>
          <w:rFonts w:ascii="Arial" w:eastAsia="Times New Roman" w:hAnsi="Arial" w:cs="Arial"/>
          <w:color w:val="555555"/>
          <w:lang w:eastAsia="es-ES"/>
        </w:rPr>
        <w:t xml:space="preserve"> o que formen parte de Delegaciones o Misiones de observadores en el extranjero.</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d)</w:t>
      </w:r>
      <w:r w:rsidRPr="00847F82">
        <w:rPr>
          <w:rFonts w:ascii="Arial" w:eastAsia="Times New Roman" w:hAnsi="Arial" w:cs="Arial"/>
          <w:color w:val="555555"/>
          <w:lang w:eastAsia="es-ES"/>
        </w:rPr>
        <w:t> </w:t>
      </w:r>
      <w:r w:rsidRPr="00847F82">
        <w:rPr>
          <w:rFonts w:ascii="Arial" w:eastAsia="Times New Roman" w:hAnsi="Arial" w:cs="Arial"/>
          <w:color w:val="555555"/>
          <w:u w:val="single"/>
          <w:lang w:eastAsia="es-ES"/>
        </w:rPr>
        <w:t>Funcionarios en activo que ejerzan en el extranjero cargo o empleo oficial que no tenga carácter diplomático o consular.</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No obstante, las personas anteriormente relacionadas no estarán sujetas al impuesto por obliga</w:t>
      </w:r>
      <w:r w:rsidRPr="00847F82">
        <w:rPr>
          <w:rFonts w:ascii="Arial" w:eastAsia="Times New Roman" w:hAnsi="Arial" w:cs="Arial"/>
          <w:color w:val="555555"/>
          <w:lang w:eastAsia="es-ES"/>
        </w:rPr>
        <w:softHyphen/>
        <w:t>ción personal cuando, no siendo funcionarios públicos en activo o titulares de cargo o empleo oficial, ya tuvieran su residencia habitual en el extranjero con anterioridad a la adquisición de cualquiera de las condiciones enumeradas anteriormente.</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lastRenderedPageBreak/>
        <w:t>En el caso de los cónyuges no separados legalmente y los hijos menores de edad, no estarán sujetas al impuesto por obligación personal cuando ya tuvieran su residencia habitual en el ex</w:t>
      </w:r>
      <w:r w:rsidRPr="00847F82">
        <w:rPr>
          <w:rFonts w:ascii="Arial" w:eastAsia="Times New Roman" w:hAnsi="Arial" w:cs="Arial"/>
          <w:color w:val="555555"/>
          <w:lang w:eastAsia="es-ES"/>
        </w:rPr>
        <w:softHyphen/>
        <w:t>tranjero con anterioridad a la adquisición por el cónyuge, el padre o la madre, de cualquiera de las condiciones enumeradas en las letras a) a d) anteriores.</w:t>
      </w:r>
    </w:p>
    <w:p w:rsidR="0098136D" w:rsidRPr="00847F82" w:rsidRDefault="0098136D" w:rsidP="0098136D">
      <w:pPr>
        <w:shd w:val="clear" w:color="auto" w:fill="FFFFFF"/>
        <w:spacing w:before="100" w:beforeAutospacing="1" w:after="96" w:line="240" w:lineRule="auto"/>
        <w:ind w:left="480"/>
        <w:jc w:val="both"/>
        <w:rPr>
          <w:rFonts w:ascii="Arial" w:eastAsia="Times New Roman" w:hAnsi="Arial" w:cs="Arial"/>
          <w:color w:val="555555"/>
          <w:u w:val="single"/>
          <w:lang w:eastAsia="es-ES"/>
        </w:rPr>
      </w:pPr>
    </w:p>
    <w:p w:rsidR="00E17755" w:rsidRPr="00847F82" w:rsidRDefault="00E17755" w:rsidP="0098136D">
      <w:pPr>
        <w:numPr>
          <w:ilvl w:val="0"/>
          <w:numId w:val="6"/>
        </w:numPr>
        <w:shd w:val="clear" w:color="auto" w:fill="FFFFFF"/>
        <w:spacing w:before="100" w:beforeAutospacing="1" w:after="96" w:line="240" w:lineRule="auto"/>
        <w:ind w:left="480"/>
        <w:jc w:val="both"/>
        <w:rPr>
          <w:rFonts w:ascii="Arial" w:eastAsia="Times New Roman" w:hAnsi="Arial" w:cs="Arial"/>
          <w:color w:val="555555"/>
          <w:u w:val="single"/>
          <w:lang w:eastAsia="es-ES"/>
        </w:rPr>
      </w:pPr>
      <w:r w:rsidRPr="00847F82">
        <w:rPr>
          <w:rFonts w:ascii="Arial" w:eastAsia="Times New Roman" w:hAnsi="Arial" w:cs="Arial"/>
          <w:b/>
          <w:bCs/>
          <w:color w:val="555555"/>
          <w:u w:val="single"/>
          <w:lang w:eastAsia="es-ES"/>
        </w:rPr>
        <w:t>Sujetos pasivos por obligación real.</w:t>
      </w:r>
      <w:r w:rsidRPr="00847F82">
        <w:rPr>
          <w:rFonts w:ascii="Arial" w:eastAsia="Times New Roman" w:hAnsi="Arial" w:cs="Arial"/>
          <w:color w:val="555555"/>
          <w:u w:val="single"/>
          <w:lang w:eastAsia="es-ES"/>
        </w:rPr>
        <w:t xml:space="preserve"> </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Estos contribuyentes </w:t>
      </w:r>
      <w:r w:rsidRPr="00847F82">
        <w:rPr>
          <w:rFonts w:ascii="Arial" w:eastAsia="Times New Roman" w:hAnsi="Arial" w:cs="Arial"/>
          <w:b/>
          <w:bCs/>
          <w:color w:val="555555"/>
          <w:lang w:eastAsia="es-ES"/>
        </w:rPr>
        <w:t>deberán declarar, exclusivamente</w:t>
      </w: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los bienes y derechos de los que sean titulares a 31 de diciembre</w:t>
      </w: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cuando</w:t>
      </w:r>
      <w:r w:rsidRPr="00847F82">
        <w:rPr>
          <w:rFonts w:ascii="Arial" w:eastAsia="Times New Roman" w:hAnsi="Arial" w:cs="Arial"/>
          <w:color w:val="555555"/>
          <w:lang w:eastAsia="es-ES"/>
        </w:rPr>
        <w:t xml:space="preserve"> los mismos </w:t>
      </w:r>
      <w:r w:rsidRPr="00847F82">
        <w:rPr>
          <w:rFonts w:ascii="Arial" w:eastAsia="Times New Roman" w:hAnsi="Arial" w:cs="Arial"/>
          <w:b/>
          <w:bCs/>
          <w:color w:val="555555"/>
          <w:lang w:eastAsia="es-ES"/>
        </w:rPr>
        <w:t>estuvieran situados,</w:t>
      </w:r>
      <w:r w:rsidRPr="00847F82">
        <w:rPr>
          <w:rFonts w:ascii="Arial" w:eastAsia="Times New Roman" w:hAnsi="Arial" w:cs="Arial"/>
          <w:color w:val="555555"/>
          <w:lang w:eastAsia="es-ES"/>
        </w:rPr>
        <w:t xml:space="preserve"> pudieran ejercitarse o hu</w:t>
      </w:r>
      <w:r w:rsidRPr="00847F82">
        <w:rPr>
          <w:rFonts w:ascii="Arial" w:eastAsia="Times New Roman" w:hAnsi="Arial" w:cs="Arial"/>
          <w:color w:val="555555"/>
          <w:lang w:eastAsia="es-ES"/>
        </w:rPr>
        <w:softHyphen/>
        <w:t xml:space="preserve">bieran de cumplirse </w:t>
      </w:r>
      <w:r w:rsidRPr="00847F82">
        <w:rPr>
          <w:rFonts w:ascii="Arial" w:eastAsia="Times New Roman" w:hAnsi="Arial" w:cs="Arial"/>
          <w:b/>
          <w:bCs/>
          <w:color w:val="555555"/>
          <w:lang w:eastAsia="es-ES"/>
        </w:rPr>
        <w:t>en territorio español</w:t>
      </w: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con deducción de las cargas y gravámenes de natura</w:t>
      </w:r>
      <w:r w:rsidRPr="00847F82">
        <w:rPr>
          <w:rFonts w:ascii="Arial" w:eastAsia="Times New Roman" w:hAnsi="Arial" w:cs="Arial"/>
          <w:b/>
          <w:bCs/>
          <w:color w:val="555555"/>
          <w:lang w:eastAsia="es-ES"/>
        </w:rPr>
        <w:softHyphen/>
        <w:t>leza real</w:t>
      </w:r>
      <w:r w:rsidRPr="00847F82">
        <w:rPr>
          <w:rFonts w:ascii="Arial" w:eastAsia="Times New Roman" w:hAnsi="Arial" w:cs="Arial"/>
          <w:color w:val="555555"/>
          <w:lang w:eastAsia="es-ES"/>
        </w:rPr>
        <w:t xml:space="preserve"> que afecten a dichos bienes o derechos, así como de las deudas por capitales invertidos en los mismos.</w:t>
      </w:r>
    </w:p>
    <w:p w:rsidR="00E17755" w:rsidRPr="00847F82" w:rsidRDefault="00E17755" w:rsidP="0098136D">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Estos contribuyentes son:</w:t>
      </w:r>
    </w:p>
    <w:p w:rsidR="00E17755" w:rsidRPr="00847F82" w:rsidRDefault="00E17755" w:rsidP="0098136D">
      <w:pPr>
        <w:numPr>
          <w:ilvl w:val="1"/>
          <w:numId w:val="6"/>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Las personas físicas que no tengan su residencia habitual en España y sean titulares de bienes o derechos</w:t>
      </w:r>
      <w:r w:rsidRPr="00847F82">
        <w:rPr>
          <w:rFonts w:ascii="Arial" w:eastAsia="Times New Roman" w:hAnsi="Arial" w:cs="Arial"/>
          <w:color w:val="555555"/>
          <w:lang w:eastAsia="es-ES"/>
        </w:rPr>
        <w:t xml:space="preserve"> que estén situados, puedan ejercitarse o hayan de cumplirse </w:t>
      </w:r>
      <w:r w:rsidRPr="00847F82">
        <w:rPr>
          <w:rFonts w:ascii="Arial" w:eastAsia="Times New Roman" w:hAnsi="Arial" w:cs="Arial"/>
          <w:b/>
          <w:bCs/>
          <w:color w:val="555555"/>
          <w:lang w:eastAsia="es-ES"/>
        </w:rPr>
        <w:t>en territorio español.</w:t>
      </w:r>
    </w:p>
    <w:p w:rsidR="00847F82" w:rsidRPr="00847F82" w:rsidRDefault="00847F82" w:rsidP="00847F82">
      <w:pPr>
        <w:shd w:val="clear" w:color="auto" w:fill="FFFFFF"/>
        <w:spacing w:before="100" w:beforeAutospacing="1" w:after="96" w:line="240" w:lineRule="auto"/>
        <w:ind w:left="480"/>
        <w:jc w:val="both"/>
        <w:rPr>
          <w:rFonts w:ascii="Arial" w:eastAsia="Times New Roman" w:hAnsi="Arial" w:cs="Arial"/>
          <w:color w:val="555555"/>
          <w:lang w:eastAsia="es-ES"/>
        </w:rPr>
      </w:pPr>
    </w:p>
    <w:p w:rsidR="00E17755" w:rsidRPr="00847F82" w:rsidRDefault="00E17755" w:rsidP="0098136D">
      <w:pPr>
        <w:numPr>
          <w:ilvl w:val="1"/>
          <w:numId w:val="6"/>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Las personas físicas que hayan adquirido su residencia fiscal en España</w:t>
      </w:r>
      <w:r w:rsidRPr="00847F82">
        <w:rPr>
          <w:rFonts w:ascii="Arial" w:eastAsia="Times New Roman" w:hAnsi="Arial" w:cs="Arial"/>
          <w:color w:val="555555"/>
          <w:lang w:eastAsia="es-ES"/>
        </w:rPr>
        <w:t xml:space="preserve"> como conse</w:t>
      </w:r>
      <w:r w:rsidRPr="00847F82">
        <w:rPr>
          <w:rFonts w:ascii="Arial" w:eastAsia="Times New Roman" w:hAnsi="Arial" w:cs="Arial"/>
          <w:color w:val="555555"/>
          <w:lang w:eastAsia="es-ES"/>
        </w:rPr>
        <w:softHyphen/>
        <w:t xml:space="preserve">cuencia de su </w:t>
      </w:r>
      <w:r w:rsidRPr="00847F82">
        <w:rPr>
          <w:rFonts w:ascii="Arial" w:eastAsia="Times New Roman" w:hAnsi="Arial" w:cs="Arial"/>
          <w:b/>
          <w:bCs/>
          <w:color w:val="555555"/>
          <w:lang w:eastAsia="es-ES"/>
        </w:rPr>
        <w:t>desplazamiento a territorio español por motivos de trabajo y</w:t>
      </w:r>
      <w:r w:rsidRPr="00847F82">
        <w:rPr>
          <w:rFonts w:ascii="Arial" w:eastAsia="Times New Roman" w:hAnsi="Arial" w:cs="Arial"/>
          <w:color w:val="555555"/>
          <w:lang w:eastAsia="es-ES"/>
        </w:rPr>
        <w:t xml:space="preserve"> que, al amparo de lo previsto en la Ley del IRPF, </w:t>
      </w:r>
      <w:r w:rsidRPr="00847F82">
        <w:rPr>
          <w:rFonts w:ascii="Arial" w:eastAsia="Times New Roman" w:hAnsi="Arial" w:cs="Arial"/>
          <w:b/>
          <w:bCs/>
          <w:color w:val="555555"/>
          <w:lang w:eastAsia="es-ES"/>
        </w:rPr>
        <w:t>hayan optado por tributar por el Impuesto sobre la Renta de no Residentes. </w:t>
      </w:r>
    </w:p>
    <w:p w:rsidR="00847F82" w:rsidRDefault="00847F82" w:rsidP="0098136D">
      <w:pPr>
        <w:shd w:val="clear" w:color="auto" w:fill="FFFFFF"/>
        <w:spacing w:before="144" w:line="240" w:lineRule="auto"/>
        <w:jc w:val="both"/>
        <w:rPr>
          <w:rFonts w:ascii="Arial" w:eastAsia="Times New Roman" w:hAnsi="Arial" w:cs="Arial"/>
          <w:color w:val="555555"/>
          <w:lang w:eastAsia="es-ES"/>
        </w:rPr>
      </w:pPr>
    </w:p>
    <w:p w:rsidR="00E17755" w:rsidRPr="00847F82" w:rsidRDefault="00E17755" w:rsidP="0098136D">
      <w:pPr>
        <w:shd w:val="clear" w:color="auto" w:fill="FFFFFF"/>
        <w:spacing w:before="144"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Los </w:t>
      </w:r>
      <w:r w:rsidRPr="00847F82">
        <w:rPr>
          <w:rFonts w:ascii="Arial" w:eastAsia="Times New Roman" w:hAnsi="Arial" w:cs="Arial"/>
          <w:b/>
          <w:bCs/>
          <w:color w:val="555555"/>
          <w:lang w:eastAsia="es-ES"/>
        </w:rPr>
        <w:t>sujetos pasivos no residentes en territorio español están obligados a nombrar una</w:t>
      </w:r>
      <w:r w:rsidRPr="00847F82">
        <w:rPr>
          <w:rFonts w:ascii="Arial" w:eastAsia="Times New Roman" w:hAnsi="Arial" w:cs="Arial"/>
          <w:color w:val="555555"/>
          <w:lang w:eastAsia="es-ES"/>
        </w:rPr>
        <w:t> </w:t>
      </w:r>
      <w:r w:rsidRPr="00847F82">
        <w:rPr>
          <w:rFonts w:ascii="Arial" w:eastAsia="Times New Roman" w:hAnsi="Arial" w:cs="Arial"/>
          <w:b/>
          <w:bCs/>
          <w:color w:val="555555"/>
          <w:lang w:eastAsia="es-ES"/>
        </w:rPr>
        <w:t>persona fí</w:t>
      </w:r>
      <w:r w:rsidRPr="00847F82">
        <w:rPr>
          <w:rFonts w:ascii="Arial" w:eastAsia="Times New Roman" w:hAnsi="Arial" w:cs="Arial"/>
          <w:b/>
          <w:bCs/>
          <w:color w:val="555555"/>
          <w:lang w:eastAsia="es-ES"/>
        </w:rPr>
        <w:softHyphen/>
        <w:t>sica o jurídica con residencia en España para que les represente ante la Administración tributaria</w:t>
      </w:r>
      <w:r w:rsidRPr="00847F82">
        <w:rPr>
          <w:rFonts w:ascii="Arial" w:eastAsia="Times New Roman" w:hAnsi="Arial" w:cs="Arial"/>
          <w:color w:val="555555"/>
          <w:lang w:eastAsia="es-ES"/>
        </w:rPr>
        <w:t xml:space="preserve"> en relación con sus obligaciones por este impuesto, </w:t>
      </w:r>
      <w:r w:rsidRPr="00847F82">
        <w:rPr>
          <w:rFonts w:ascii="Arial" w:eastAsia="Times New Roman" w:hAnsi="Arial" w:cs="Arial"/>
          <w:b/>
          <w:bCs/>
          <w:color w:val="555555"/>
          <w:lang w:eastAsia="es-ES"/>
        </w:rPr>
        <w:t>cuando operen por mediación de un estable</w:t>
      </w:r>
      <w:r w:rsidRPr="00847F82">
        <w:rPr>
          <w:rFonts w:ascii="Arial" w:eastAsia="Times New Roman" w:hAnsi="Arial" w:cs="Arial"/>
          <w:b/>
          <w:bCs/>
          <w:color w:val="555555"/>
          <w:lang w:eastAsia="es-ES"/>
        </w:rPr>
        <w:softHyphen/>
        <w:t>cimiento permanente o cuando por la cuantía y características del patrimonio situado en territorio español así lo requiera la Administración tributaria, y a comunicar dicho nombramiento.</w:t>
      </w:r>
    </w:p>
    <w:p w:rsidR="00E17755" w:rsidRPr="00847F82" w:rsidRDefault="00E17755">
      <w:pPr>
        <w:rPr>
          <w:rFonts w:ascii="Arial" w:hAnsi="Arial" w:cs="Arial"/>
        </w:rPr>
      </w:pPr>
    </w:p>
    <w:p w:rsidR="00E17755" w:rsidRP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4.5.- </w:t>
      </w:r>
      <w:r w:rsidR="00E17755" w:rsidRPr="00847F82">
        <w:rPr>
          <w:rFonts w:ascii="Arial" w:eastAsia="Times New Roman" w:hAnsi="Arial" w:cs="Arial"/>
          <w:b/>
          <w:bCs/>
          <w:color w:val="3A85C3"/>
          <w:kern w:val="36"/>
          <w:lang w:eastAsia="es-ES"/>
        </w:rPr>
        <w:t>¿Qué bienes y derechos tienen que declararse?</w:t>
      </w: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u w:val="single"/>
          <w:lang w:eastAsia="es-ES"/>
        </w:rPr>
        <w:t>Sujetos pasivos por obligación personal (Art. 5 Ley Impuesto sobre el Patrimonio).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Con carácter general, estos contribuyentes deberán declarar el conjunto de bienes y derechos de contenido económico de los que sean titulares a 31 de diciembre, con independencia del lugar donde se encuentren situados los bienes o puedan ejercitarse los derechos, con deducción de las cargas y gravámenes de naturaleza real que disminuyan el valor de los respectivos bienes y derechos, así como de las deudas y obligaciones personales de las que deba responder el declarante.</w:t>
      </w:r>
    </w:p>
    <w:p w:rsidR="00847F82" w:rsidRDefault="00847F82" w:rsidP="00847F82">
      <w:pPr>
        <w:shd w:val="clear" w:color="auto" w:fill="FFFFFF"/>
        <w:spacing w:before="144" w:after="0" w:line="240" w:lineRule="auto"/>
        <w:jc w:val="both"/>
        <w:rPr>
          <w:rFonts w:ascii="Arial" w:eastAsia="Times New Roman" w:hAnsi="Arial" w:cs="Arial"/>
          <w:b/>
          <w:bCs/>
          <w:color w:val="555555"/>
          <w:u w:val="single"/>
          <w:lang w:eastAsia="es-ES"/>
        </w:rPr>
      </w:pPr>
    </w:p>
    <w:p w:rsidR="00847F82" w:rsidRDefault="00847F82" w:rsidP="00847F82">
      <w:pPr>
        <w:shd w:val="clear" w:color="auto" w:fill="FFFFFF"/>
        <w:spacing w:before="144" w:after="0" w:line="240" w:lineRule="auto"/>
        <w:jc w:val="both"/>
        <w:rPr>
          <w:rFonts w:ascii="Arial" w:eastAsia="Times New Roman" w:hAnsi="Arial" w:cs="Arial"/>
          <w:b/>
          <w:bCs/>
          <w:color w:val="555555"/>
          <w:u w:val="single"/>
          <w:lang w:eastAsia="es-ES"/>
        </w:rPr>
      </w:pPr>
    </w:p>
    <w:p w:rsidR="00847F82" w:rsidRDefault="00847F82" w:rsidP="00847F82">
      <w:pPr>
        <w:shd w:val="clear" w:color="auto" w:fill="FFFFFF"/>
        <w:spacing w:before="144" w:after="0" w:line="240" w:lineRule="auto"/>
        <w:jc w:val="both"/>
        <w:rPr>
          <w:rFonts w:ascii="Arial" w:eastAsia="Times New Roman" w:hAnsi="Arial" w:cs="Arial"/>
          <w:b/>
          <w:bCs/>
          <w:color w:val="555555"/>
          <w:u w:val="single"/>
          <w:lang w:eastAsia="es-ES"/>
        </w:rPr>
      </w:pPr>
    </w:p>
    <w:p w:rsidR="00847F82" w:rsidRDefault="00847F82" w:rsidP="00847F82">
      <w:pPr>
        <w:shd w:val="clear" w:color="auto" w:fill="FFFFFF"/>
        <w:spacing w:before="144" w:after="0" w:line="240" w:lineRule="auto"/>
        <w:jc w:val="both"/>
        <w:rPr>
          <w:rFonts w:ascii="Arial" w:eastAsia="Times New Roman" w:hAnsi="Arial" w:cs="Arial"/>
          <w:b/>
          <w:bCs/>
          <w:color w:val="555555"/>
          <w:u w:val="single"/>
          <w:lang w:eastAsia="es-ES"/>
        </w:rPr>
      </w:pP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u w:val="single"/>
          <w:lang w:eastAsia="es-ES"/>
        </w:rPr>
        <w:t>Sujetos pasivos por obligación real [Art. 5.Uno.b) Ley Impuesto sobre el Patrimonio].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Estos contribuyentes deberán declarar, exclusivamente, los bienes y derechos de los que sean titulares a 31 de diciembre, cuando los mismos estuvieran situados, pudieran ejercitarse o hubieran de cumplirse en territorio español, con deducción de las cargas y gravámenes de naturaleza real que afecten a dichos bienes o derechos, así como de las deudas por capitales invertidos en los mismos.</w:t>
      </w:r>
    </w:p>
    <w:p w:rsidR="00E17755" w:rsidRPr="00847F82" w:rsidRDefault="00E17755" w:rsidP="00847F82">
      <w:pPr>
        <w:shd w:val="clear" w:color="auto" w:fill="FFFFFF"/>
        <w:spacing w:before="144" w:line="240" w:lineRule="auto"/>
        <w:jc w:val="both"/>
        <w:rPr>
          <w:rFonts w:ascii="Arial" w:eastAsia="Times New Roman" w:hAnsi="Arial" w:cs="Arial"/>
          <w:color w:val="555555"/>
          <w:lang w:eastAsia="es-ES"/>
        </w:rPr>
      </w:pPr>
      <w:r w:rsidRPr="00847F82">
        <w:rPr>
          <w:rFonts w:ascii="Arial" w:eastAsia="Times New Roman" w:hAnsi="Arial" w:cs="Arial"/>
          <w:b/>
          <w:bCs/>
          <w:i/>
          <w:iCs/>
          <w:color w:val="555555"/>
          <w:lang w:eastAsia="es-ES"/>
        </w:rPr>
        <w:t xml:space="preserve">Recuerde: </w:t>
      </w:r>
      <w:r w:rsidRPr="00847F82">
        <w:rPr>
          <w:rFonts w:ascii="Arial" w:eastAsia="Times New Roman" w:hAnsi="Arial" w:cs="Arial"/>
          <w:i/>
          <w:iCs/>
          <w:color w:val="555555"/>
          <w:lang w:eastAsia="es-ES"/>
        </w:rPr>
        <w:t>las personas fallecidas en el año 2014  en cualquier día anterior al 31 de diciembre no tienen obligación de declarar el Impuesto sobre el Patrimonio.</w:t>
      </w:r>
    </w:p>
    <w:p w:rsidR="00E17755" w:rsidRPr="00847F82" w:rsidRDefault="00E17755" w:rsidP="00847F82">
      <w:pPr>
        <w:jc w:val="both"/>
        <w:rPr>
          <w:rFonts w:ascii="Arial" w:hAnsi="Arial" w:cs="Arial"/>
        </w:rPr>
      </w:pPr>
    </w:p>
    <w:p w:rsidR="00847F82" w:rsidRP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E17755" w:rsidRP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4.6.- </w:t>
      </w:r>
      <w:r w:rsidR="00E17755" w:rsidRPr="00847F82">
        <w:rPr>
          <w:rFonts w:ascii="Arial" w:eastAsia="Times New Roman" w:hAnsi="Arial" w:cs="Arial"/>
          <w:b/>
          <w:bCs/>
          <w:color w:val="3A85C3"/>
          <w:kern w:val="36"/>
          <w:lang w:eastAsia="es-ES"/>
        </w:rPr>
        <w:t>Exención de bienes y derechos de contenido económico integrantes del patrimonio protegido de personas con discapacidad</w:t>
      </w: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Con </w:t>
      </w:r>
      <w:r w:rsidRPr="00847F82">
        <w:rPr>
          <w:rFonts w:ascii="Arial" w:eastAsia="Times New Roman" w:hAnsi="Arial" w:cs="Arial"/>
          <w:b/>
          <w:bCs/>
          <w:color w:val="555555"/>
          <w:lang w:eastAsia="es-ES"/>
        </w:rPr>
        <w:t>carácter general</w:t>
      </w:r>
      <w:r w:rsidRPr="00847F82">
        <w:rPr>
          <w:rFonts w:ascii="Arial" w:eastAsia="Times New Roman" w:hAnsi="Arial" w:cs="Arial"/>
          <w:color w:val="555555"/>
          <w:lang w:eastAsia="es-ES"/>
        </w:rPr>
        <w:t xml:space="preserve"> y de acuerdo con el artículo 4 de la Ley del Impuesto sobre el Patrimonio, están exentos del impuesto los siguientes bienes y derechos:</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 xml:space="preserve">Los bienes integrantes del Patrimonio Histórico Español, </w:t>
      </w:r>
      <w:r w:rsidRPr="00847F82">
        <w:rPr>
          <w:rFonts w:ascii="Arial" w:eastAsia="Times New Roman" w:hAnsi="Arial" w:cs="Arial"/>
          <w:color w:val="555555"/>
          <w:lang w:eastAsia="es-ES"/>
        </w:rPr>
        <w:t>que estén inscritos en el Re</w:t>
      </w:r>
      <w:r w:rsidRPr="00847F82">
        <w:rPr>
          <w:rFonts w:ascii="Arial" w:eastAsia="Times New Roman" w:hAnsi="Arial" w:cs="Arial"/>
          <w:color w:val="555555"/>
          <w:lang w:eastAsia="es-ES"/>
        </w:rPr>
        <w:softHyphen/>
        <w:t>gistro General de Bienes de Interés Cultural o en el Inventario General de Bienes Muebles, así como aquellos otros que hayan sido calificados como Bienes de Interés Cultural por el Ministerio de Cultura, inscritos en el Registro correspondiente.</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Los bienes integrantes del Patrimonio Histórico de las Comunidades Autónomas</w:t>
      </w:r>
      <w:r w:rsidRPr="00847F82">
        <w:rPr>
          <w:rFonts w:ascii="Arial" w:eastAsia="Times New Roman" w:hAnsi="Arial" w:cs="Arial"/>
          <w:color w:val="555555"/>
          <w:lang w:eastAsia="es-ES"/>
        </w:rPr>
        <w:t>, que hayan sido calificados e inscritos de acuerdo con lo establecido en sus normas regulado</w:t>
      </w:r>
      <w:r w:rsidRPr="00847F82">
        <w:rPr>
          <w:rFonts w:ascii="Arial" w:eastAsia="Times New Roman" w:hAnsi="Arial" w:cs="Arial"/>
          <w:color w:val="555555"/>
          <w:lang w:eastAsia="es-ES"/>
        </w:rPr>
        <w:softHyphen/>
        <w:t>ras.</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Determinados objetos de arte y antigüedades.</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El ajuar doméstico.</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Los derechos de contenido económico en los siguientes instrumentos:</w:t>
      </w:r>
      <w:r w:rsidRPr="00847F82">
        <w:rPr>
          <w:rFonts w:ascii="Arial" w:eastAsia="Times New Roman" w:hAnsi="Arial" w:cs="Arial"/>
          <w:color w:val="555555"/>
          <w:lang w:eastAsia="es-ES"/>
        </w:rPr>
        <w:t xml:space="preserve"> </w:t>
      </w:r>
    </w:p>
    <w:p w:rsidR="00847F82" w:rsidRPr="00847F82" w:rsidRDefault="00847F82" w:rsidP="00847F82">
      <w:pPr>
        <w:shd w:val="clear" w:color="auto" w:fill="FFFFFF"/>
        <w:spacing w:after="0" w:line="240" w:lineRule="auto"/>
        <w:jc w:val="both"/>
        <w:rPr>
          <w:rFonts w:ascii="Arial" w:eastAsia="Times New Roman" w:hAnsi="Arial" w:cs="Arial"/>
          <w:color w:val="555555"/>
          <w:lang w:eastAsia="es-ES"/>
        </w:rPr>
      </w:pP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Los derechos consolidados de los partícipes y los derechos económicos relativos a planes de pensiones, planes de previsión asegurados, planes de previsión social empresarial, contratos de seguro colectivo y seguros privados.</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Los derechos derivados de la propiedad intelectual o industrial</w:t>
      </w:r>
      <w:r w:rsidRPr="00847F82">
        <w:rPr>
          <w:rFonts w:ascii="Arial" w:eastAsia="Times New Roman" w:hAnsi="Arial" w:cs="Arial"/>
          <w:color w:val="555555"/>
          <w:lang w:eastAsia="es-ES"/>
        </w:rPr>
        <w:t>, mientras permanezcan en el patrimonio del autor y, en el caso de la propiedad industrial, siempre que no estén afectos a actividades empresariales.</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 xml:space="preserve">Los valores pertenecientes a no residentes cuyos rendimientos estén exentos </w:t>
      </w:r>
      <w:r w:rsidRPr="00847F82">
        <w:rPr>
          <w:rFonts w:ascii="Arial" w:eastAsia="Times New Roman" w:hAnsi="Arial" w:cs="Arial"/>
          <w:color w:val="555555"/>
          <w:lang w:eastAsia="es-ES"/>
        </w:rPr>
        <w:t>en vir</w:t>
      </w:r>
      <w:r w:rsidRPr="00847F82">
        <w:rPr>
          <w:rFonts w:ascii="Arial" w:eastAsia="Times New Roman" w:hAnsi="Arial" w:cs="Arial"/>
          <w:color w:val="555555"/>
          <w:lang w:eastAsia="es-ES"/>
        </w:rPr>
        <w:softHyphen/>
        <w:t>tud de lo dispuesto en el artículo 14 del texto refundido de la Ley del Impuesto sobre la Renta de no Residentes, aprobado por el Real Decreto Legislativo 5/2004, de 5 de marzo.</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El patrimonio empresarial y profesional</w:t>
      </w:r>
      <w:r w:rsidRPr="00847F82">
        <w:rPr>
          <w:rFonts w:ascii="Arial" w:eastAsia="Times New Roman" w:hAnsi="Arial" w:cs="Arial"/>
          <w:color w:val="555555"/>
          <w:lang w:eastAsia="es-ES"/>
        </w:rPr>
        <w:t xml:space="preserve">. Esta exención incluye los bienes y derechos de las personas físicas necesarios para el desarrollo de su actividad económica, empresarial o profesional, siempre que esta se ejerza de forma </w:t>
      </w:r>
      <w:r w:rsidRPr="00847F82">
        <w:rPr>
          <w:rFonts w:ascii="Arial" w:eastAsia="Times New Roman" w:hAnsi="Arial" w:cs="Arial"/>
          <w:color w:val="555555"/>
          <w:lang w:eastAsia="es-ES"/>
        </w:rPr>
        <w:lastRenderedPageBreak/>
        <w:t>habitual, personal y directa por el contribu</w:t>
      </w:r>
      <w:r w:rsidRPr="00847F82">
        <w:rPr>
          <w:rFonts w:ascii="Arial" w:eastAsia="Times New Roman" w:hAnsi="Arial" w:cs="Arial"/>
          <w:color w:val="555555"/>
          <w:lang w:eastAsia="es-ES"/>
        </w:rPr>
        <w:softHyphen/>
        <w:t>yente y constituya su principal fuente de renta.</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Participaciones en determinadas entidades, con o sin cotización en mercados organi</w:t>
      </w:r>
      <w:r w:rsidRPr="00847F82">
        <w:rPr>
          <w:rFonts w:ascii="Arial" w:eastAsia="Times New Roman" w:hAnsi="Arial" w:cs="Arial"/>
          <w:b/>
          <w:bCs/>
          <w:color w:val="555555"/>
          <w:lang w:eastAsia="es-ES"/>
        </w:rPr>
        <w:softHyphen/>
        <w:t xml:space="preserve">zados, excluidas las participaciones en Instituciones de Inversión Colectiva que cumplan determinados requisitos </w:t>
      </w:r>
      <w:r w:rsidRPr="00847F82">
        <w:rPr>
          <w:rFonts w:ascii="Arial" w:eastAsia="Times New Roman" w:hAnsi="Arial" w:cs="Arial"/>
          <w:color w:val="555555"/>
          <w:lang w:eastAsia="es-ES"/>
        </w:rPr>
        <w:t>establecidos en la normativa del impuesto.</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7"/>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 xml:space="preserve">La vivienda habitual del contribuyente, con un importe máximo de 300.000 euros. </w:t>
      </w:r>
      <w:r w:rsidRPr="00847F82">
        <w:rPr>
          <w:rFonts w:ascii="Arial" w:eastAsia="Times New Roman" w:hAnsi="Arial" w:cs="Arial"/>
          <w:color w:val="555555"/>
          <w:lang w:eastAsia="es-ES"/>
        </w:rPr>
        <w:t>La exención se aplicará por el sujeto pasivo que ostente sobre la vivienda habitual el derecho de propiedad, pleno o compartido, o un derecho real de uso o disfrute sobre la misma (usufructo, uso o habitación).</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Los contribuyentes que sean titulares de derechos que no den lugar al uso y disfrute de la vi</w:t>
      </w:r>
      <w:r w:rsidRPr="00847F82">
        <w:rPr>
          <w:rFonts w:ascii="Arial" w:eastAsia="Times New Roman" w:hAnsi="Arial" w:cs="Arial"/>
          <w:b/>
          <w:bCs/>
          <w:color w:val="555555"/>
          <w:lang w:eastAsia="es-ES"/>
        </w:rPr>
        <w:softHyphen/>
        <w:t>vienda habitual</w:t>
      </w:r>
      <w:r w:rsidRPr="00847F82">
        <w:rPr>
          <w:rFonts w:ascii="Arial" w:eastAsia="Times New Roman" w:hAnsi="Arial" w:cs="Arial"/>
          <w:color w:val="555555"/>
          <w:lang w:eastAsia="es-ES"/>
        </w:rPr>
        <w:t xml:space="preserve"> (como por ejemplo, la nuda propiedad, que únicamente confiere a su titular el poder de disposición de la vivienda, pero no su uso y disfrute), </w:t>
      </w:r>
      <w:r w:rsidRPr="00847F82">
        <w:rPr>
          <w:rFonts w:ascii="Arial" w:eastAsia="Times New Roman" w:hAnsi="Arial" w:cs="Arial"/>
          <w:b/>
          <w:bCs/>
          <w:color w:val="555555"/>
          <w:lang w:eastAsia="es-ES"/>
        </w:rPr>
        <w:t>no podrán aplicar la exención de la vivienda habitual.</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A efectos de la aplicación de la exención, tiene la consideración de vivienda habitual aquella en la que el declarante resida durante un plazo continuado de tres años. No obstante, se enten</w:t>
      </w:r>
      <w:r w:rsidRPr="00847F82">
        <w:rPr>
          <w:rFonts w:ascii="Arial" w:eastAsia="Times New Roman" w:hAnsi="Arial" w:cs="Arial"/>
          <w:color w:val="555555"/>
          <w:lang w:eastAsia="es-ES"/>
        </w:rPr>
        <w:softHyphen/>
        <w:t>derá que la vivienda tuvo aquel carácter cuando, a pesar de no haber transcurrido dicho plazo, se produzca el fallecimiento del contribuyente o concurran circunstancias que necesariamente exijan el cambio de vivienda, tales como separación matrimonial, traslado laboral, obtención de primer empleo o de empleo más ventajoso u otras análogas.</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Otras exenciones establecidas por las Comunidades Autónomas: </w:t>
      </w:r>
    </w:p>
    <w:p w:rsidR="00847F82" w:rsidRPr="00847F82" w:rsidRDefault="00847F82" w:rsidP="00847F82">
      <w:pPr>
        <w:shd w:val="clear" w:color="auto" w:fill="FFFFFF"/>
        <w:spacing w:before="100" w:beforeAutospacing="1" w:after="96"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8"/>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Contribuyentes residentes en la Comunidad Autónoma de Canarias</w:t>
      </w:r>
      <w:r w:rsidRPr="00847F82">
        <w:rPr>
          <w:rFonts w:ascii="Arial" w:eastAsia="Times New Roman" w:hAnsi="Arial" w:cs="Arial"/>
          <w:color w:val="555555"/>
          <w:lang w:eastAsia="es-ES"/>
        </w:rPr>
        <w:t xml:space="preserve"> (Art. 29 bis Decreto Legislativo 1/2009). </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Además de las exenciones anteriormente comentadas, los contribuyentes residentes en el te</w:t>
      </w:r>
      <w:r w:rsidRPr="00847F82">
        <w:rPr>
          <w:rFonts w:ascii="Arial" w:eastAsia="Times New Roman" w:hAnsi="Arial" w:cs="Arial"/>
          <w:color w:val="555555"/>
          <w:lang w:eastAsia="es-ES"/>
        </w:rPr>
        <w:softHyphen/>
        <w:t>rritorio de la Comunidad Autónoma de Canarias podrán aplicar la exención de los bienes y derechos de contenido económico que cumplan los siguientes requisitos:</w:t>
      </w:r>
    </w:p>
    <w:p w:rsidR="00E17755" w:rsidRPr="00847F82" w:rsidRDefault="00E17755" w:rsidP="00847F82">
      <w:pPr>
        <w:numPr>
          <w:ilvl w:val="1"/>
          <w:numId w:val="8"/>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color w:val="555555"/>
          <w:lang w:eastAsia="es-ES"/>
        </w:rPr>
        <w:t>Que estén computados para la determinación de su base imponible y,</w:t>
      </w:r>
    </w:p>
    <w:p w:rsidR="00E17755" w:rsidRPr="00847F82" w:rsidRDefault="00E17755" w:rsidP="00847F82">
      <w:pPr>
        <w:numPr>
          <w:ilvl w:val="1"/>
          <w:numId w:val="8"/>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color w:val="555555"/>
          <w:lang w:eastAsia="es-ES"/>
        </w:rPr>
        <w:t>Que formen parte del patrimonio especialmente protegido del contribuyente, constituido al amparo de la Ley 41/2003, de protección patrimonial de las personas con discapacidad y de modificación del Código Civil, de la Ley de Enjuiciamiento Civil y de la normativa tributaria con esta finalidad.</w:t>
      </w:r>
    </w:p>
    <w:p w:rsidR="00847F82" w:rsidRPr="00847F82" w:rsidRDefault="00847F82" w:rsidP="00847F82">
      <w:pPr>
        <w:shd w:val="clear" w:color="auto" w:fill="FFFFFF"/>
        <w:spacing w:before="100" w:beforeAutospacing="1" w:after="96"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8"/>
        </w:numPr>
        <w:shd w:val="clear" w:color="auto" w:fill="FFFFFF"/>
        <w:spacing w:before="100" w:beforeAutospacing="1" w:after="96"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Contribuyentes residentes en la Comunidad de Castilla y León</w:t>
      </w:r>
      <w:r w:rsidRPr="00847F82">
        <w:rPr>
          <w:rFonts w:ascii="Arial" w:eastAsia="Times New Roman" w:hAnsi="Arial" w:cs="Arial"/>
          <w:color w:val="555555"/>
          <w:lang w:eastAsia="es-ES"/>
        </w:rPr>
        <w:t xml:space="preserve"> (Art. 11 Decreto Legislativo 1/2013)</w:t>
      </w:r>
    </w:p>
    <w:p w:rsidR="00E17755" w:rsidRPr="00847F82" w:rsidRDefault="00E17755" w:rsidP="00847F82">
      <w:pPr>
        <w:shd w:val="clear" w:color="auto" w:fill="FFFFFF"/>
        <w:spacing w:before="144"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Al igual que en el caso anterior, los contribuyentes residentes en el territorio de la Comunidad de Castilla y León podrán aplicar la exención de los bienes y derechos de contenido econó</w:t>
      </w:r>
      <w:r w:rsidRPr="00847F82">
        <w:rPr>
          <w:rFonts w:ascii="Arial" w:eastAsia="Times New Roman" w:hAnsi="Arial" w:cs="Arial"/>
          <w:color w:val="555555"/>
          <w:lang w:eastAsia="es-ES"/>
        </w:rPr>
        <w:softHyphen/>
        <w:t>mico que formen parte del patrimonio especialmente protegido del contribuyente, constituido al amparo de la Ley 41/2003, de 18 de noviembre, de protección patrimonial de las personas con discapacidad y de modificación del Código Civil, de la Ley de Enjuiciamiento Civil y de la normativa tributaria con esta finalidad.</w:t>
      </w:r>
    </w:p>
    <w:p w:rsidR="00E17755" w:rsidRPr="00847F82" w:rsidRDefault="00E17755" w:rsidP="00847F82">
      <w:pPr>
        <w:jc w:val="both"/>
        <w:rPr>
          <w:rFonts w:ascii="Arial" w:hAnsi="Arial" w:cs="Arial"/>
        </w:rPr>
      </w:pPr>
    </w:p>
    <w:p w:rsidR="00E17755" w:rsidRPr="00847F82" w:rsidRDefault="00E17755">
      <w:pPr>
        <w:rPr>
          <w:rFonts w:ascii="Arial" w:hAnsi="Arial" w:cs="Arial"/>
        </w:rPr>
      </w:pPr>
    </w:p>
    <w:p w:rsidR="00E17755" w:rsidRP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4.7.- </w:t>
      </w:r>
      <w:r w:rsidR="00E17755" w:rsidRPr="00847F82">
        <w:rPr>
          <w:rFonts w:ascii="Arial" w:eastAsia="Times New Roman" w:hAnsi="Arial" w:cs="Arial"/>
          <w:b/>
          <w:bCs/>
          <w:color w:val="3A85C3"/>
          <w:kern w:val="36"/>
          <w:lang w:eastAsia="es-ES"/>
        </w:rPr>
        <w:t>Reducción por mínimo exento</w:t>
      </w: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u w:val="single"/>
          <w:lang w:eastAsia="es-ES"/>
        </w:rPr>
        <w:t>Para sujetos pasivos por obligación personal residentes en determinadas Comunidades Autónomas:</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La Ley 22/2009, de 18 de diciembre, por la que se regula el sistema de financiación de las Comunidades Autónomas de régimen común y Ciudades con Estatuto de Autonomía y se modifican determinadas normas tributarias (BOE del 19), establece en su artículo 47 que las Comunidades Autónomas podrán asumir en el Impuesto sobre el Patrimonio, entre otras com</w:t>
      </w:r>
      <w:r w:rsidRPr="00847F82">
        <w:rPr>
          <w:rFonts w:ascii="Arial" w:eastAsia="Times New Roman" w:hAnsi="Arial" w:cs="Arial"/>
          <w:color w:val="555555"/>
          <w:lang w:eastAsia="es-ES"/>
        </w:rPr>
        <w:softHyphen/>
        <w:t>petencias normativas, las relativas a la determinación del mínimo exento.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En consecuencia, la base imponible se reducirá, </w:t>
      </w:r>
      <w:r w:rsidRPr="00847F82">
        <w:rPr>
          <w:rFonts w:ascii="Arial" w:eastAsia="Times New Roman" w:hAnsi="Arial" w:cs="Arial"/>
          <w:b/>
          <w:bCs/>
          <w:color w:val="555555"/>
          <w:lang w:eastAsia="es-ES"/>
        </w:rPr>
        <w:t>exclusivamente en el supuesto de obliga</w:t>
      </w:r>
      <w:r w:rsidRPr="00847F82">
        <w:rPr>
          <w:rFonts w:ascii="Arial" w:eastAsia="Times New Roman" w:hAnsi="Arial" w:cs="Arial"/>
          <w:b/>
          <w:bCs/>
          <w:color w:val="555555"/>
          <w:lang w:eastAsia="es-ES"/>
        </w:rPr>
        <w:softHyphen/>
        <w:t>ción personal de contribuir</w:t>
      </w:r>
      <w:r w:rsidRPr="00847F82">
        <w:rPr>
          <w:rFonts w:ascii="Arial" w:eastAsia="Times New Roman" w:hAnsi="Arial" w:cs="Arial"/>
          <w:color w:val="555555"/>
          <w:lang w:eastAsia="es-ES"/>
        </w:rPr>
        <w:t>, en el importe que haya sido aprobado por la Comunidad Autó</w:t>
      </w:r>
      <w:r w:rsidRPr="00847F82">
        <w:rPr>
          <w:rFonts w:ascii="Arial" w:eastAsia="Times New Roman" w:hAnsi="Arial" w:cs="Arial"/>
          <w:color w:val="555555"/>
          <w:lang w:eastAsia="es-ES"/>
        </w:rPr>
        <w:softHyphen/>
        <w:t>noma en concepto de mínimo exento.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Si la Comunidad Autónoma no hubiese regulado el mínimo exento, la base imponible se reducirá en 700.000 euros</w:t>
      </w:r>
      <w:r w:rsidRPr="00847F82">
        <w:rPr>
          <w:rFonts w:ascii="Arial" w:eastAsia="Times New Roman" w:hAnsi="Arial" w:cs="Arial"/>
          <w:color w:val="555555"/>
          <w:lang w:eastAsia="es-ES"/>
        </w:rPr>
        <w:t>, cuantía establecida a estos efectos en el artículo 28 de la Ley 19/1991, de 6 de junio, del Impuesto sobre el Patrimonio.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El </w:t>
      </w:r>
      <w:r w:rsidRPr="00847F82">
        <w:rPr>
          <w:rFonts w:ascii="Arial" w:eastAsia="Times New Roman" w:hAnsi="Arial" w:cs="Arial"/>
          <w:b/>
          <w:bCs/>
          <w:color w:val="555555"/>
          <w:lang w:eastAsia="es-ES"/>
        </w:rPr>
        <w:t>importe del mínimo exento aplicable en 2014</w:t>
      </w: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por los contribuyentes</w:t>
      </w:r>
      <w:r w:rsidRPr="00847F82">
        <w:rPr>
          <w:rFonts w:ascii="Arial" w:eastAsia="Times New Roman" w:hAnsi="Arial" w:cs="Arial"/>
          <w:color w:val="555555"/>
          <w:lang w:eastAsia="es-ES"/>
        </w:rPr>
        <w:t xml:space="preserve"> del Impuesto sobre el Patrimonio </w:t>
      </w:r>
      <w:r w:rsidRPr="00847F82">
        <w:rPr>
          <w:rFonts w:ascii="Arial" w:eastAsia="Times New Roman" w:hAnsi="Arial" w:cs="Arial"/>
          <w:b/>
          <w:bCs/>
          <w:color w:val="555555"/>
          <w:lang w:eastAsia="es-ES"/>
        </w:rPr>
        <w:t>por obligación personal</w:t>
      </w: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es, con carácter general, de 700.000 euros, salvo en las siguientes Comunidades Autónomas:</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Cataluña</w:t>
      </w:r>
      <w:r w:rsidRPr="00847F82">
        <w:rPr>
          <w:rFonts w:ascii="Arial" w:eastAsia="Times New Roman" w:hAnsi="Arial" w:cs="Arial"/>
          <w:color w:val="555555"/>
          <w:lang w:eastAsia="es-ES"/>
        </w:rPr>
        <w:t>: el importe del mínimo exento se fija en 500.000 euros.</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Extremadura</w:t>
      </w:r>
      <w:r w:rsidRPr="00847F82">
        <w:rPr>
          <w:rFonts w:ascii="Arial" w:eastAsia="Times New Roman" w:hAnsi="Arial" w:cs="Arial"/>
          <w:color w:val="555555"/>
          <w:lang w:eastAsia="es-ES"/>
        </w:rPr>
        <w:t>:en la que se establece para los contribuyentes que fueren discapacitados físicos, psíquicos o sensoriales, los siguientes importes de mínimo exento, en función de su grado de discapacidad:</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a) 800.000 euros, si el grado de discapacidad fuera igual o superior al 33 e inferior al 50 por 100.</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b) 900.000 euros, si el grado de discapacidad fuera igual o superior al 50 e inferior al 65 por 100.</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c) 1.000.000 de euros, si el grado de discapacidad fuera igual o superior al 65 por 100.</w:t>
      </w:r>
    </w:p>
    <w:p w:rsidR="00847F82" w:rsidRPr="00847F82" w:rsidRDefault="00847F82" w:rsidP="00847F82">
      <w:pPr>
        <w:shd w:val="clear" w:color="auto" w:fill="FFFFFF"/>
        <w:spacing w:before="144" w:line="240" w:lineRule="auto"/>
        <w:jc w:val="both"/>
        <w:rPr>
          <w:rFonts w:ascii="Arial" w:eastAsia="Times New Roman" w:hAnsi="Arial" w:cs="Arial"/>
          <w:b/>
          <w:bCs/>
          <w:color w:val="555555"/>
          <w:u w:val="single"/>
          <w:lang w:eastAsia="es-ES"/>
        </w:rPr>
      </w:pPr>
    </w:p>
    <w:p w:rsidR="00847F82" w:rsidRPr="00847F82" w:rsidRDefault="00E17755" w:rsidP="00847F82">
      <w:pPr>
        <w:shd w:val="clear" w:color="auto" w:fill="FFFFFF"/>
        <w:spacing w:before="144" w:line="240" w:lineRule="auto"/>
        <w:jc w:val="both"/>
        <w:rPr>
          <w:rFonts w:ascii="Arial" w:eastAsia="Times New Roman" w:hAnsi="Arial" w:cs="Arial"/>
          <w:b/>
          <w:bCs/>
          <w:color w:val="555555"/>
          <w:u w:val="single"/>
          <w:lang w:eastAsia="es-ES"/>
        </w:rPr>
      </w:pPr>
      <w:r w:rsidRPr="00847F82">
        <w:rPr>
          <w:rFonts w:ascii="Arial" w:eastAsia="Times New Roman" w:hAnsi="Arial" w:cs="Arial"/>
          <w:b/>
          <w:bCs/>
          <w:color w:val="555555"/>
          <w:u w:val="single"/>
          <w:lang w:eastAsia="es-ES"/>
        </w:rPr>
        <w:t>Para sujetos pasivos no residentes que tributen por obligación personal de contribuir y para los sujetos pasivos sometidos a obligación real de contribuir:</w:t>
      </w:r>
    </w:p>
    <w:p w:rsidR="00E17755" w:rsidRPr="00847F82" w:rsidRDefault="00E17755" w:rsidP="00847F82">
      <w:pPr>
        <w:shd w:val="clear" w:color="auto" w:fill="FFFFFF"/>
        <w:spacing w:before="144"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br/>
        <w:t xml:space="preserve">El </w:t>
      </w:r>
      <w:r w:rsidRPr="00847F82">
        <w:rPr>
          <w:rFonts w:ascii="Arial" w:eastAsia="Times New Roman" w:hAnsi="Arial" w:cs="Arial"/>
          <w:b/>
          <w:bCs/>
          <w:color w:val="555555"/>
          <w:lang w:eastAsia="es-ES"/>
        </w:rPr>
        <w:t>mínimo exento por importe de 700.000</w:t>
      </w:r>
      <w:r w:rsidRPr="00847F82">
        <w:rPr>
          <w:rFonts w:ascii="Arial" w:eastAsia="Times New Roman" w:hAnsi="Arial" w:cs="Arial"/>
          <w:color w:val="555555"/>
          <w:lang w:eastAsia="es-ES"/>
        </w:rPr>
        <w:t xml:space="preserve"> será aplicable </w:t>
      </w:r>
      <w:r w:rsidRPr="00847F82">
        <w:rPr>
          <w:rFonts w:ascii="Arial" w:eastAsia="Times New Roman" w:hAnsi="Arial" w:cs="Arial"/>
          <w:b/>
          <w:bCs/>
          <w:color w:val="555555"/>
          <w:lang w:eastAsia="es-ES"/>
        </w:rPr>
        <w:t>en el caso de sujetos pasivos</w:t>
      </w:r>
      <w:r w:rsidRPr="00847F82">
        <w:rPr>
          <w:rFonts w:ascii="Arial" w:eastAsia="Times New Roman" w:hAnsi="Arial" w:cs="Arial"/>
          <w:color w:val="555555"/>
          <w:lang w:eastAsia="es-ES"/>
        </w:rPr>
        <w:t xml:space="preserve"> </w:t>
      </w:r>
      <w:r w:rsidRPr="00847F82">
        <w:rPr>
          <w:rFonts w:ascii="Arial" w:eastAsia="Times New Roman" w:hAnsi="Arial" w:cs="Arial"/>
          <w:b/>
          <w:bCs/>
          <w:color w:val="555555"/>
          <w:lang w:eastAsia="es-ES"/>
        </w:rPr>
        <w:t>no resi</w:t>
      </w:r>
      <w:r w:rsidRPr="00847F82">
        <w:rPr>
          <w:rFonts w:ascii="Arial" w:eastAsia="Times New Roman" w:hAnsi="Arial" w:cs="Arial"/>
          <w:b/>
          <w:bCs/>
          <w:color w:val="555555"/>
          <w:lang w:eastAsia="es-ES"/>
        </w:rPr>
        <w:softHyphen/>
        <w:t>dentes</w:t>
      </w:r>
      <w:r w:rsidRPr="00847F82">
        <w:rPr>
          <w:rFonts w:ascii="Arial" w:eastAsia="Times New Roman" w:hAnsi="Arial" w:cs="Arial"/>
          <w:color w:val="555555"/>
          <w:lang w:eastAsia="es-ES"/>
        </w:rPr>
        <w:t xml:space="preserve"> que tributen </w:t>
      </w:r>
      <w:r w:rsidRPr="00847F82">
        <w:rPr>
          <w:rFonts w:ascii="Arial" w:eastAsia="Times New Roman" w:hAnsi="Arial" w:cs="Arial"/>
          <w:b/>
          <w:bCs/>
          <w:color w:val="555555"/>
          <w:lang w:eastAsia="es-ES"/>
        </w:rPr>
        <w:t>por obligación personal de contribuir</w:t>
      </w:r>
      <w:r w:rsidRPr="00847F82">
        <w:rPr>
          <w:rFonts w:ascii="Arial" w:eastAsia="Times New Roman" w:hAnsi="Arial" w:cs="Arial"/>
          <w:color w:val="555555"/>
          <w:lang w:eastAsia="es-ES"/>
        </w:rPr>
        <w:t xml:space="preserve"> y a los  </w:t>
      </w:r>
      <w:r w:rsidRPr="00847F82">
        <w:rPr>
          <w:rFonts w:ascii="Arial" w:eastAsia="Times New Roman" w:hAnsi="Arial" w:cs="Arial"/>
          <w:b/>
          <w:bCs/>
          <w:color w:val="555555"/>
          <w:lang w:eastAsia="es-ES"/>
        </w:rPr>
        <w:t>sujetos pasivos sometidos a obligación real de contribuir.</w:t>
      </w:r>
    </w:p>
    <w:p w:rsidR="00E17755" w:rsidRPr="00847F82" w:rsidRDefault="00E17755">
      <w:pPr>
        <w:rPr>
          <w:rFonts w:ascii="Arial" w:hAnsi="Arial" w:cs="Arial"/>
        </w:rPr>
      </w:pPr>
    </w:p>
    <w:p w:rsidR="00E17755" w:rsidRPr="00847F82" w:rsidRDefault="00E17755">
      <w:pPr>
        <w:rPr>
          <w:rFonts w:ascii="Arial" w:hAnsi="Arial" w:cs="Arial"/>
        </w:rPr>
      </w:pPr>
    </w:p>
    <w:p w:rsid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p>
    <w:p w:rsidR="00E17755" w:rsidRP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4.8.- </w:t>
      </w:r>
      <w:r w:rsidR="00E17755" w:rsidRPr="00847F82">
        <w:rPr>
          <w:rFonts w:ascii="Arial" w:eastAsia="Times New Roman" w:hAnsi="Arial" w:cs="Arial"/>
          <w:b/>
          <w:bCs/>
          <w:color w:val="3A85C3"/>
          <w:kern w:val="36"/>
          <w:lang w:eastAsia="es-ES"/>
        </w:rPr>
        <w:t>Escalas de gravamen aplicables sobre la base liquidable positiva</w:t>
      </w: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lang w:eastAsia="es-ES"/>
        </w:rPr>
        <w:t>Regla general:</w:t>
      </w:r>
      <w:r w:rsidRPr="00847F82">
        <w:rPr>
          <w:rFonts w:ascii="Arial" w:eastAsia="Times New Roman" w:hAnsi="Arial" w:cs="Arial"/>
          <w:color w:val="555555"/>
          <w:lang w:eastAsia="es-ES"/>
        </w:rPr>
        <w:t xml:space="preserve"> La base liquidable positiva se gravará aplicando sobre su importe la escala del impuesto apro</w:t>
      </w:r>
      <w:r w:rsidRPr="00847F82">
        <w:rPr>
          <w:rFonts w:ascii="Arial" w:eastAsia="Times New Roman" w:hAnsi="Arial" w:cs="Arial"/>
          <w:color w:val="555555"/>
          <w:lang w:eastAsia="es-ES"/>
        </w:rPr>
        <w:softHyphen/>
        <w:t>bada por la Comunidad Autónoma de residencia del sujeto pasivo o, si esta no la hubiere aprobado, la escala establecida con carácter general en la Ley del impuesto.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La escala estatal aplicable para 2014 y para la Comunidad Autónoma de Cantabria es la siguiente:</w:t>
      </w:r>
    </w:p>
    <w:p w:rsidR="00E17755" w:rsidRPr="00847F82" w:rsidRDefault="00E17755" w:rsidP="00E17755">
      <w:pPr>
        <w:shd w:val="clear" w:color="auto" w:fill="FFFFFF"/>
        <w:spacing w:line="240" w:lineRule="auto"/>
        <w:jc w:val="both"/>
        <w:rPr>
          <w:rFonts w:ascii="Arial" w:eastAsia="Times New Roman" w:hAnsi="Arial" w:cs="Arial"/>
          <w:color w:val="555555"/>
          <w:lang w:eastAsia="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9"/>
        <w:gridCol w:w="2120"/>
        <w:gridCol w:w="2144"/>
        <w:gridCol w:w="2111"/>
      </w:tblGrid>
      <w:tr w:rsidR="00E17755" w:rsidRPr="00847F82" w:rsidTr="00E17755">
        <w:trPr>
          <w:tblHeader/>
          <w:tblCellSpacing w:w="0" w:type="dxa"/>
        </w:trPr>
        <w:tc>
          <w:tcPr>
            <w:tcW w:w="2250" w:type="dxa"/>
            <w:tcBorders>
              <w:top w:val="single" w:sz="6" w:space="0" w:color="808080"/>
              <w:left w:val="single" w:sz="6" w:space="0" w:color="808080"/>
              <w:bottom w:val="single" w:sz="6" w:space="0" w:color="808080"/>
              <w:right w:val="single" w:sz="6"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 xml:space="preserve">Base liquidable </w:t>
            </w:r>
            <w:r w:rsidRPr="00847F82">
              <w:rPr>
                <w:rFonts w:ascii="Arial" w:eastAsia="Times New Roman" w:hAnsi="Arial" w:cs="Arial"/>
                <w:b/>
                <w:bCs/>
                <w:color w:val="FFFFFF"/>
                <w:lang w:eastAsia="es-ES"/>
              </w:rPr>
              <w:br/>
              <w:t>hasta euros </w:t>
            </w:r>
          </w:p>
        </w:tc>
        <w:tc>
          <w:tcPr>
            <w:tcW w:w="2250" w:type="dxa"/>
            <w:tcBorders>
              <w:top w:val="single" w:sz="6" w:space="0" w:color="808080"/>
              <w:left w:val="single" w:sz="6" w:space="0" w:color="808080"/>
              <w:bottom w:val="single" w:sz="6" w:space="0" w:color="808080"/>
              <w:right w:val="single" w:sz="6"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Cuota íntegra</w:t>
            </w:r>
            <w:r w:rsidRPr="00847F82">
              <w:rPr>
                <w:rFonts w:ascii="Arial" w:eastAsia="Times New Roman" w:hAnsi="Arial" w:cs="Arial"/>
                <w:b/>
                <w:bCs/>
                <w:color w:val="FFFFFF"/>
                <w:lang w:eastAsia="es-ES"/>
              </w:rPr>
              <w:br/>
              <w:t>euros</w:t>
            </w:r>
          </w:p>
        </w:tc>
        <w:tc>
          <w:tcPr>
            <w:tcW w:w="2250" w:type="dxa"/>
            <w:tcBorders>
              <w:top w:val="single" w:sz="6" w:space="0" w:color="808080"/>
              <w:left w:val="single" w:sz="6" w:space="0" w:color="808080"/>
              <w:bottom w:val="single" w:sz="6" w:space="0" w:color="808080"/>
              <w:right w:val="single" w:sz="6"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Resto base liquidable</w:t>
            </w:r>
            <w:r w:rsidRPr="00847F82">
              <w:rPr>
                <w:rFonts w:ascii="Arial" w:eastAsia="Times New Roman" w:hAnsi="Arial" w:cs="Arial"/>
                <w:b/>
                <w:bCs/>
                <w:color w:val="FFFFFF"/>
                <w:lang w:eastAsia="es-ES"/>
              </w:rPr>
              <w:br/>
              <w:t>hasta euros</w:t>
            </w:r>
          </w:p>
        </w:tc>
        <w:tc>
          <w:tcPr>
            <w:tcW w:w="2250" w:type="dxa"/>
            <w:tcBorders>
              <w:top w:val="single" w:sz="6" w:space="0" w:color="808080"/>
              <w:left w:val="single" w:sz="6" w:space="0" w:color="808080"/>
              <w:bottom w:val="single" w:sz="6" w:space="0" w:color="808080"/>
              <w:right w:val="single" w:sz="6" w:space="0" w:color="808080"/>
            </w:tcBorders>
            <w:shd w:val="clear" w:color="auto" w:fill="3A85C3"/>
            <w:vAlign w:val="center"/>
            <w:hideMark/>
          </w:tcPr>
          <w:p w:rsidR="00E17755" w:rsidRPr="00847F82" w:rsidRDefault="00E17755" w:rsidP="00E17755">
            <w:pPr>
              <w:spacing w:after="0" w:line="240" w:lineRule="auto"/>
              <w:jc w:val="center"/>
              <w:rPr>
                <w:rFonts w:ascii="Arial" w:eastAsia="Times New Roman" w:hAnsi="Arial" w:cs="Arial"/>
                <w:b/>
                <w:bCs/>
                <w:color w:val="FFFFFF"/>
                <w:lang w:eastAsia="es-ES"/>
              </w:rPr>
            </w:pPr>
            <w:r w:rsidRPr="00847F82">
              <w:rPr>
                <w:rFonts w:ascii="Arial" w:eastAsia="Times New Roman" w:hAnsi="Arial" w:cs="Arial"/>
                <w:b/>
                <w:bCs/>
                <w:color w:val="FFFFFF"/>
                <w:lang w:eastAsia="es-ES"/>
              </w:rPr>
              <w:t>Tipo aplicable</w:t>
            </w:r>
            <w:r w:rsidRPr="00847F82">
              <w:rPr>
                <w:rFonts w:ascii="Arial" w:eastAsia="Times New Roman" w:hAnsi="Arial" w:cs="Arial"/>
                <w:b/>
                <w:bCs/>
                <w:color w:val="FFFFFF"/>
                <w:lang w:eastAsia="es-ES"/>
              </w:rPr>
              <w:br/>
              <w:t>Porcentaje</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0,00  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0,00  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167.129,45  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0,2 </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167.129,45  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334,26  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167.123,43  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0,3 </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334.252,88  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835,63  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334.246,87  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0,5 </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668.499,75  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2.506,86  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668.499,76  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0,9 </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1.336.999,51  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8.523,36  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1.336.999,50  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1,3 </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2.673.999,01  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25.904,35  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2.673.999,02  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1,7 </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5.347.998,03  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71.362,33  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5.347.998,03  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2,1 </w:t>
            </w:r>
          </w:p>
        </w:tc>
      </w:tr>
      <w:tr w:rsidR="00E17755" w:rsidRPr="00847F82" w:rsidTr="00E17755">
        <w:trPr>
          <w:tblCellSpacing w:w="0" w:type="dxa"/>
        </w:trPr>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10.695.996,06  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183.670,29  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En adelante </w:t>
            </w:r>
          </w:p>
        </w:tc>
        <w:tc>
          <w:tcPr>
            <w:tcW w:w="0" w:type="auto"/>
            <w:tcBorders>
              <w:top w:val="single" w:sz="6" w:space="0" w:color="BFBFBF"/>
              <w:left w:val="single" w:sz="6" w:space="0" w:color="BFBFBF"/>
              <w:bottom w:val="single" w:sz="6" w:space="0" w:color="BFBFBF"/>
              <w:right w:val="single" w:sz="6" w:space="0" w:color="BFBFBF"/>
            </w:tcBorders>
            <w:tcMar>
              <w:top w:w="48" w:type="dxa"/>
              <w:left w:w="48" w:type="dxa"/>
              <w:bottom w:w="48" w:type="dxa"/>
              <w:right w:w="48" w:type="dxa"/>
            </w:tcMar>
            <w:hideMark/>
          </w:tcPr>
          <w:p w:rsidR="00E17755" w:rsidRPr="00847F82" w:rsidRDefault="00E17755" w:rsidP="00E17755">
            <w:pPr>
              <w:spacing w:after="0" w:line="240" w:lineRule="auto"/>
              <w:jc w:val="right"/>
              <w:rPr>
                <w:rFonts w:ascii="Arial" w:eastAsia="Times New Roman" w:hAnsi="Arial" w:cs="Arial"/>
                <w:color w:val="333333"/>
                <w:lang w:eastAsia="es-ES"/>
              </w:rPr>
            </w:pPr>
            <w:r w:rsidRPr="00847F82">
              <w:rPr>
                <w:rFonts w:ascii="Arial" w:eastAsia="Times New Roman" w:hAnsi="Arial" w:cs="Arial"/>
                <w:color w:val="333333"/>
                <w:lang w:eastAsia="es-ES"/>
              </w:rPr>
              <w:t>2,5 </w:t>
            </w:r>
          </w:p>
        </w:tc>
      </w:tr>
    </w:tbl>
    <w:p w:rsidR="00E17755" w:rsidRPr="00847F82" w:rsidRDefault="00E17755" w:rsidP="00E17755">
      <w:pPr>
        <w:shd w:val="clear" w:color="auto" w:fill="FFFFFF"/>
        <w:spacing w:after="0" w:line="240" w:lineRule="auto"/>
        <w:jc w:val="both"/>
        <w:rPr>
          <w:rFonts w:ascii="Arial" w:eastAsia="Times New Roman" w:hAnsi="Arial" w:cs="Arial"/>
          <w:color w:val="555555"/>
          <w:lang w:eastAsia="es-ES"/>
        </w:rPr>
      </w:pPr>
    </w:p>
    <w:p w:rsidR="00E17755" w:rsidRPr="00847F82" w:rsidRDefault="00E17755" w:rsidP="00E17755">
      <w:pPr>
        <w:shd w:val="clear" w:color="auto" w:fill="FFFFFF"/>
        <w:spacing w:before="144" w:line="240" w:lineRule="auto"/>
        <w:rPr>
          <w:rFonts w:ascii="Arial" w:eastAsia="Times New Roman" w:hAnsi="Arial" w:cs="Arial"/>
          <w:color w:val="555555"/>
          <w:lang w:eastAsia="es-ES"/>
        </w:rPr>
      </w:pPr>
      <w:r w:rsidRPr="00847F82">
        <w:rPr>
          <w:rFonts w:ascii="Arial" w:eastAsia="Times New Roman" w:hAnsi="Arial" w:cs="Arial"/>
          <w:color w:val="555555"/>
          <w:lang w:eastAsia="es-ES"/>
        </w:rPr>
        <w:t>Por su parte, las Comunidades Autónomas de Andalucía, Principado de Asturias, Cataluña, Illes Balears, Extremadura, Galicia y Región de Murcia han aprobado su correspondiente escala de gravamen que difiere de la anterior.</w:t>
      </w:r>
    </w:p>
    <w:p w:rsidR="00E17755" w:rsidRPr="00847F82" w:rsidRDefault="00E17755">
      <w:pPr>
        <w:rPr>
          <w:rFonts w:ascii="Arial" w:hAnsi="Arial" w:cs="Arial"/>
        </w:rPr>
      </w:pPr>
    </w:p>
    <w:p w:rsidR="00E17755" w:rsidRPr="00847F82" w:rsidRDefault="00847F82" w:rsidP="00E17755">
      <w:pPr>
        <w:shd w:val="clear" w:color="auto" w:fill="FFFFFF"/>
        <w:spacing w:before="100" w:beforeAutospacing="1" w:after="100" w:afterAutospacing="1" w:line="240" w:lineRule="auto"/>
        <w:outlineLvl w:val="1"/>
        <w:rPr>
          <w:rFonts w:ascii="Arial" w:eastAsia="Times New Roman" w:hAnsi="Arial" w:cs="Arial"/>
          <w:b/>
          <w:bCs/>
          <w:color w:val="3A85C3"/>
          <w:kern w:val="36"/>
          <w:lang w:eastAsia="es-ES"/>
        </w:rPr>
      </w:pPr>
      <w:r w:rsidRPr="00847F82">
        <w:rPr>
          <w:rFonts w:ascii="Arial" w:eastAsia="Times New Roman" w:hAnsi="Arial" w:cs="Arial"/>
          <w:b/>
          <w:bCs/>
          <w:color w:val="3A85C3"/>
          <w:kern w:val="36"/>
          <w:lang w:eastAsia="es-ES"/>
        </w:rPr>
        <w:t xml:space="preserve">4.9.- </w:t>
      </w:r>
      <w:r w:rsidR="00E17755" w:rsidRPr="00847F82">
        <w:rPr>
          <w:rFonts w:ascii="Arial" w:eastAsia="Times New Roman" w:hAnsi="Arial" w:cs="Arial"/>
          <w:b/>
          <w:bCs/>
          <w:color w:val="3A85C3"/>
          <w:kern w:val="36"/>
          <w:lang w:eastAsia="es-ES"/>
        </w:rPr>
        <w:t>Cuota a ingresar por el Impuesto sobre el Patrimonio. Deducciones y bonificaciones en obligación personal de contribuir</w:t>
      </w:r>
    </w:p>
    <w:p w:rsidR="00847F82"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Una vez aplicada a la base Imponible del Impuesto sobre el Patrimonio la reducción por mínimo exento, procede la aplicación de la tarifa (autonómica, según la escala aprobada por la Comunidad Autónoma de residencia o, si esta no la hubiera aprobado, la establecida con carácter general en la Ley del impuesto). </w:t>
      </w: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br/>
        <w:t>El programa de ayuda calcula la cuota íntegra que corresponda y si procede minoración por el límite conjunto (la cuota del Impuesto sobre el Patrimonio más la cuota del IRPF no pueden exceder del 60% de la base imponible general y del ahorro del IRPF del contribuyente).</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A continuación, procede restar a la cuota íntegra (o minorada, según el caso), las deducciones y bonificaciones estatales y las aprobadas por las Comunidades Autónomas, que resultarán, en todo caso, compatibles con las establecidas en la normativa estatal reguladora del impuesto y no podrán suponer una modificación de las mismas. Estas deducciones o bonificaciones autonómi</w:t>
      </w:r>
      <w:r w:rsidRPr="00847F82">
        <w:rPr>
          <w:rFonts w:ascii="Arial" w:eastAsia="Times New Roman" w:hAnsi="Arial" w:cs="Arial"/>
          <w:color w:val="555555"/>
          <w:lang w:eastAsia="es-ES"/>
        </w:rPr>
        <w:softHyphen/>
        <w:t>cas se aplican con posterioridad a las reguladas por la normativa del Estado.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lastRenderedPageBreak/>
        <w:t>Si las Comunidades Autónomas no hicieran uso de las competencias normativas sobre este impuesto, se aplicará en su defecto, la normativa del Estado.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En Patrimonio </w:t>
      </w:r>
      <w:r w:rsidRPr="00847F82">
        <w:rPr>
          <w:rFonts w:ascii="Arial" w:eastAsia="Times New Roman" w:hAnsi="Arial" w:cs="Arial"/>
          <w:b/>
          <w:bCs/>
          <w:color w:val="555555"/>
          <w:lang w:eastAsia="es-ES"/>
        </w:rPr>
        <w:t>2014</w:t>
      </w:r>
      <w:r w:rsidRPr="00847F82">
        <w:rPr>
          <w:rFonts w:ascii="Arial" w:eastAsia="Times New Roman" w:hAnsi="Arial" w:cs="Arial"/>
          <w:color w:val="555555"/>
          <w:lang w:eastAsia="es-ES"/>
        </w:rPr>
        <w:t>, son aplicables:</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u w:val="single"/>
          <w:lang w:eastAsia="es-ES"/>
        </w:rPr>
        <w:t>Por normativa estatal:</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u w:val="single"/>
          <w:lang w:eastAsia="es-ES"/>
        </w:rPr>
        <w:t>Deducción por impuestos satisfechos en el extranjero</w:t>
      </w:r>
      <w:r w:rsidRPr="00847F82">
        <w:rPr>
          <w:rFonts w:ascii="Arial" w:eastAsia="Times New Roman" w:hAnsi="Arial" w:cs="Arial"/>
          <w:color w:val="555555"/>
          <w:lang w:eastAsia="es-ES"/>
        </w:rPr>
        <w:t xml:space="preserve"> (Art. 32 Ley Impuesto Pa</w:t>
      </w:r>
      <w:r w:rsidRPr="00847F82">
        <w:rPr>
          <w:rFonts w:ascii="Arial" w:eastAsia="Times New Roman" w:hAnsi="Arial" w:cs="Arial"/>
          <w:color w:val="555555"/>
          <w:lang w:eastAsia="es-ES"/>
        </w:rPr>
        <w:softHyphen/>
        <w:t>trimonio): En el caso de obligación personal de contribuir, y sin perjuicio de lo que dispongan los Trata</w:t>
      </w:r>
      <w:r w:rsidRPr="00847F82">
        <w:rPr>
          <w:rFonts w:ascii="Arial" w:eastAsia="Times New Roman" w:hAnsi="Arial" w:cs="Arial"/>
          <w:color w:val="555555"/>
          <w:lang w:eastAsia="es-ES"/>
        </w:rPr>
        <w:softHyphen/>
        <w:t>dos o Convenios Internacionales, de la cuota de este impuesto se deducirá, por razón de bienes que radiquen y derechos que pudieran ejercitarse o hubieran de cumplirse fuera de España, la cantidad menor de las dos siguientes:</w:t>
      </w:r>
    </w:p>
    <w:p w:rsidR="00E17755" w:rsidRPr="00847F82" w:rsidRDefault="00E17755" w:rsidP="00847F82">
      <w:pPr>
        <w:numPr>
          <w:ilvl w:val="0"/>
          <w:numId w:val="9"/>
        </w:numPr>
        <w:shd w:val="clear" w:color="auto" w:fill="FFFFFF"/>
        <w:spacing w:before="100" w:beforeAutospacing="1" w:after="100" w:afterAutospacing="1" w:line="240" w:lineRule="auto"/>
        <w:ind w:left="480"/>
        <w:jc w:val="both"/>
        <w:rPr>
          <w:rFonts w:ascii="Arial" w:eastAsia="Times New Roman" w:hAnsi="Arial" w:cs="Arial"/>
          <w:color w:val="555555"/>
          <w:lang w:eastAsia="es-ES"/>
        </w:rPr>
      </w:pPr>
      <w:r w:rsidRPr="00847F82">
        <w:rPr>
          <w:rFonts w:ascii="Arial" w:eastAsia="Times New Roman" w:hAnsi="Arial" w:cs="Arial"/>
          <w:color w:val="555555"/>
          <w:lang w:eastAsia="es-ES"/>
        </w:rPr>
        <w:t>El importe efectivo de lo satisfecho en el extranjero por razón de gravamen de carácter personal que afecte a los elementos patrimoniales computados en el impuesto.</w:t>
      </w:r>
    </w:p>
    <w:p w:rsidR="00E17755" w:rsidRPr="00847F82" w:rsidRDefault="00E17755" w:rsidP="00847F82">
      <w:pPr>
        <w:numPr>
          <w:ilvl w:val="0"/>
          <w:numId w:val="9"/>
        </w:numPr>
        <w:shd w:val="clear" w:color="auto" w:fill="FFFFFF"/>
        <w:spacing w:before="100" w:beforeAutospacing="1" w:after="100" w:afterAutospacing="1" w:line="240" w:lineRule="auto"/>
        <w:ind w:left="480"/>
        <w:jc w:val="both"/>
        <w:rPr>
          <w:rFonts w:ascii="Arial" w:eastAsia="Times New Roman" w:hAnsi="Arial" w:cs="Arial"/>
          <w:color w:val="555555"/>
          <w:lang w:eastAsia="es-ES"/>
        </w:rPr>
      </w:pPr>
      <w:r w:rsidRPr="00847F82">
        <w:rPr>
          <w:rFonts w:ascii="Arial" w:eastAsia="Times New Roman" w:hAnsi="Arial" w:cs="Arial"/>
          <w:color w:val="555555"/>
          <w:lang w:eastAsia="es-ES"/>
        </w:rPr>
        <w:t>El resultado de aplicar sobre la parte de base liquidable gravada en el extranjero el tipo medio efectivo de gravamen del impuesto.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u w:val="single"/>
          <w:lang w:eastAsia="es-ES"/>
        </w:rPr>
        <w:t>Bonificación de la cuota en Ceuta y Melilla</w:t>
      </w:r>
      <w:r w:rsidRPr="00847F82">
        <w:rPr>
          <w:rFonts w:ascii="Arial" w:eastAsia="Times New Roman" w:hAnsi="Arial" w:cs="Arial"/>
          <w:color w:val="555555"/>
          <w:lang w:eastAsia="es-ES"/>
        </w:rPr>
        <w:t xml:space="preserve"> (Art. 33 Ley Impuesto Patrimonio).</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Si entre los bienes o derechos de contenido económico computados para la determinación de la base imponible, figurase alguno situado o que debiera ejercitarse o cumplirse en Ceuta y Melilla sus dependencias, la cuota del impuesto </w:t>
      </w:r>
      <w:r w:rsidRPr="00847F82">
        <w:rPr>
          <w:rFonts w:ascii="Arial" w:eastAsia="Times New Roman" w:hAnsi="Arial" w:cs="Arial"/>
          <w:b/>
          <w:bCs/>
          <w:color w:val="555555"/>
          <w:lang w:eastAsia="es-ES"/>
        </w:rPr>
        <w:t>se bonificará en el 75 por 100 de la parte de la misma que proporcionalmente corresponda a los mencionados bienes o derechos</w:t>
      </w:r>
      <w:r w:rsidRPr="00847F82">
        <w:rPr>
          <w:rFonts w:ascii="Arial" w:eastAsia="Times New Roman" w:hAnsi="Arial" w:cs="Arial"/>
          <w:color w:val="555555"/>
          <w:lang w:eastAsia="es-ES"/>
        </w:rPr>
        <w:t>.</w:t>
      </w:r>
    </w:p>
    <w:p w:rsidR="00847F82" w:rsidRPr="00847F82" w:rsidRDefault="00847F82" w:rsidP="00847F82">
      <w:pPr>
        <w:shd w:val="clear" w:color="auto" w:fill="FFFFFF"/>
        <w:spacing w:before="144" w:after="0" w:line="240" w:lineRule="auto"/>
        <w:jc w:val="both"/>
        <w:rPr>
          <w:rFonts w:ascii="Arial" w:eastAsia="Times New Roman" w:hAnsi="Arial" w:cs="Arial"/>
          <w:b/>
          <w:bCs/>
          <w:color w:val="555555"/>
          <w:u w:val="single"/>
          <w:lang w:eastAsia="es-ES"/>
        </w:rPr>
      </w:pP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b/>
          <w:bCs/>
          <w:color w:val="555555"/>
          <w:u w:val="single"/>
          <w:lang w:eastAsia="es-ES"/>
        </w:rPr>
        <w:t>Por normativa autonómica:</w:t>
      </w:r>
    </w:p>
    <w:p w:rsidR="00E17755" w:rsidRPr="00847F82" w:rsidRDefault="00E17755" w:rsidP="00847F82">
      <w:pPr>
        <w:shd w:val="clear" w:color="auto" w:fill="FFFFFF"/>
        <w:spacing w:before="144"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xml:space="preserve">En </w:t>
      </w:r>
      <w:r w:rsidRPr="00847F82">
        <w:rPr>
          <w:rFonts w:ascii="Arial" w:eastAsia="Times New Roman" w:hAnsi="Arial" w:cs="Arial"/>
          <w:b/>
          <w:bCs/>
          <w:color w:val="555555"/>
          <w:lang w:eastAsia="es-ES"/>
        </w:rPr>
        <w:t>2013</w:t>
      </w:r>
      <w:r w:rsidRPr="00847F82">
        <w:rPr>
          <w:rFonts w:ascii="Arial" w:eastAsia="Times New Roman" w:hAnsi="Arial" w:cs="Arial"/>
          <w:color w:val="555555"/>
          <w:lang w:eastAsia="es-ES"/>
        </w:rPr>
        <w:t>, se han establecido las siguientes bonificaciones autonómicas de la cuota del Impuesto sobre el Patrimonio, que podrán ser aplicadas por los sujetos pasivos residentes en sus respectivos territorios que cumplan las condiciones y requisitos, establecidos por las corres</w:t>
      </w:r>
      <w:r w:rsidRPr="00847F82">
        <w:rPr>
          <w:rFonts w:ascii="Arial" w:eastAsia="Times New Roman" w:hAnsi="Arial" w:cs="Arial"/>
          <w:color w:val="555555"/>
          <w:lang w:eastAsia="es-ES"/>
        </w:rPr>
        <w:softHyphen/>
        <w:t>pondientes normas autonómicas, que en cada caso se señalan a continuación.</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10"/>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 xml:space="preserve">Comunidad Autónoma de Aragón: </w:t>
      </w:r>
      <w:r w:rsidRPr="00847F82">
        <w:rPr>
          <w:rFonts w:ascii="Arial" w:eastAsia="Times New Roman" w:hAnsi="Arial" w:cs="Arial"/>
          <w:color w:val="555555"/>
          <w:lang w:eastAsia="es-ES"/>
        </w:rPr>
        <w:t xml:space="preserve">Bonificación de los patrimonios protegidos de las personas con </w:t>
      </w:r>
      <w:r w:rsidRPr="00847F82">
        <w:rPr>
          <w:rFonts w:ascii="Arial" w:eastAsia="Times New Roman" w:hAnsi="Arial" w:cs="Arial"/>
          <w:b/>
          <w:bCs/>
          <w:color w:val="555555"/>
          <w:lang w:eastAsia="es-ES"/>
        </w:rPr>
        <w:t>discapacidad (Art. 150.1 Decreto egislativo 1/2005).</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10"/>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Comunidad Autónoma del Principado de Asturias</w:t>
      </w:r>
      <w:r w:rsidRPr="00847F82">
        <w:rPr>
          <w:rFonts w:ascii="Arial" w:eastAsia="Times New Roman" w:hAnsi="Arial" w:cs="Arial"/>
          <w:color w:val="555555"/>
          <w:lang w:eastAsia="es-ES"/>
        </w:rPr>
        <w:t>: Bonificación de los patrimonios prote</w:t>
      </w:r>
      <w:r w:rsidRPr="00847F82">
        <w:rPr>
          <w:rFonts w:ascii="Arial" w:eastAsia="Times New Roman" w:hAnsi="Arial" w:cs="Arial"/>
          <w:color w:val="555555"/>
          <w:lang w:eastAsia="es-ES"/>
        </w:rPr>
        <w:softHyphen/>
        <w:t>gidos de las personas con discapacidad.</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10"/>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Comunidad Autónoma de Cataluña:</w:t>
      </w:r>
      <w:r w:rsidRPr="00847F82">
        <w:rPr>
          <w:rFonts w:ascii="Arial" w:eastAsia="Times New Roman" w:hAnsi="Arial" w:cs="Arial"/>
          <w:color w:val="555555"/>
          <w:lang w:eastAsia="es-ES"/>
        </w:rPr>
        <w:t xml:space="preserve"> </w:t>
      </w: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Bonificación de los patrimonios protegidos de las personas con discapacidad (Art. 2 Ley 7/2004).</w:t>
      </w: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 Bonificación de las propiedades forestales (Art. 60 Ley 5/2012).</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10"/>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 xml:space="preserve">Comunidad de Galicia: </w:t>
      </w:r>
      <w:r w:rsidRPr="00847F82">
        <w:rPr>
          <w:rFonts w:ascii="Arial" w:eastAsia="Times New Roman" w:hAnsi="Arial" w:cs="Arial"/>
          <w:color w:val="555555"/>
          <w:lang w:eastAsia="es-ES"/>
        </w:rPr>
        <w:t>Bonificación por acciones o participaciones en entidades nuevas o de reciente creación (Art.13 ter Decreto legislativo 1/2011).</w:t>
      </w:r>
    </w:p>
    <w:p w:rsidR="00847F82" w:rsidRPr="00847F82" w:rsidRDefault="00847F82" w:rsidP="00847F82">
      <w:pPr>
        <w:shd w:val="clear" w:color="auto" w:fill="FFFFFF"/>
        <w:spacing w:after="0" w:line="240" w:lineRule="auto"/>
        <w:ind w:left="480"/>
        <w:jc w:val="both"/>
        <w:rPr>
          <w:rFonts w:ascii="Arial" w:eastAsia="Times New Roman" w:hAnsi="Arial" w:cs="Arial"/>
          <w:color w:val="555555"/>
          <w:lang w:eastAsia="es-ES"/>
        </w:rPr>
      </w:pPr>
    </w:p>
    <w:p w:rsidR="00E17755" w:rsidRPr="00847F82" w:rsidRDefault="00E17755" w:rsidP="00847F82">
      <w:pPr>
        <w:numPr>
          <w:ilvl w:val="0"/>
          <w:numId w:val="10"/>
        </w:numPr>
        <w:shd w:val="clear" w:color="auto" w:fill="FFFFFF"/>
        <w:spacing w:after="0" w:line="240" w:lineRule="auto"/>
        <w:ind w:left="480"/>
        <w:jc w:val="both"/>
        <w:rPr>
          <w:rFonts w:ascii="Arial" w:eastAsia="Times New Roman" w:hAnsi="Arial" w:cs="Arial"/>
          <w:color w:val="555555"/>
          <w:lang w:eastAsia="es-ES"/>
        </w:rPr>
      </w:pPr>
      <w:r w:rsidRPr="00847F82">
        <w:rPr>
          <w:rFonts w:ascii="Arial" w:eastAsia="Times New Roman" w:hAnsi="Arial" w:cs="Arial"/>
          <w:b/>
          <w:bCs/>
          <w:color w:val="555555"/>
          <w:lang w:eastAsia="es-ES"/>
        </w:rPr>
        <w:t>Comunidad de Madrid</w:t>
      </w:r>
      <w:r w:rsidRPr="00847F82">
        <w:rPr>
          <w:rFonts w:ascii="Arial" w:eastAsia="Times New Roman" w:hAnsi="Arial" w:cs="Arial"/>
          <w:color w:val="555555"/>
          <w:lang w:eastAsia="es-ES"/>
        </w:rPr>
        <w:t>: Bonificación general del 100 por 100 de la cuota minorada. (Art. 20 Decreto Legislativo 1/2010)</w:t>
      </w:r>
    </w:p>
    <w:p w:rsidR="00847F82" w:rsidRDefault="00847F82" w:rsidP="00847F82">
      <w:pPr>
        <w:shd w:val="clear" w:color="auto" w:fill="FFFFFF"/>
        <w:spacing w:after="0" w:line="240" w:lineRule="auto"/>
        <w:jc w:val="both"/>
        <w:rPr>
          <w:rFonts w:ascii="Arial" w:eastAsia="Times New Roman" w:hAnsi="Arial" w:cs="Arial"/>
          <w:color w:val="555555"/>
          <w:lang w:eastAsia="es-ES"/>
        </w:rPr>
      </w:pPr>
    </w:p>
    <w:p w:rsidR="00E17755" w:rsidRPr="00847F82" w:rsidRDefault="00E17755" w:rsidP="00847F82">
      <w:pPr>
        <w:shd w:val="clear" w:color="auto" w:fill="FFFFFF"/>
        <w:spacing w:after="0" w:line="240" w:lineRule="auto"/>
        <w:jc w:val="both"/>
        <w:rPr>
          <w:rFonts w:ascii="Arial" w:eastAsia="Times New Roman" w:hAnsi="Arial" w:cs="Arial"/>
          <w:color w:val="555555"/>
          <w:lang w:eastAsia="es-ES"/>
        </w:rPr>
      </w:pPr>
      <w:r w:rsidRPr="00847F82">
        <w:rPr>
          <w:rFonts w:ascii="Arial" w:eastAsia="Times New Roman" w:hAnsi="Arial" w:cs="Arial"/>
          <w:color w:val="555555"/>
          <w:lang w:eastAsia="es-ES"/>
        </w:rPr>
        <w:t>El resultado de restar de la cuota minorada las deducciones y bonificaciones, será la cuota a ingresar.</w:t>
      </w:r>
    </w:p>
    <w:p w:rsidR="00E17755" w:rsidRPr="00847F82" w:rsidRDefault="00E17755" w:rsidP="00847F82">
      <w:pPr>
        <w:spacing w:after="0" w:line="240" w:lineRule="auto"/>
        <w:jc w:val="both"/>
        <w:rPr>
          <w:rFonts w:ascii="Arial" w:hAnsi="Arial" w:cs="Arial"/>
        </w:rPr>
      </w:pPr>
    </w:p>
    <w:p w:rsidR="00E17755" w:rsidRPr="00847F82" w:rsidRDefault="00E17755">
      <w:pPr>
        <w:rPr>
          <w:rFonts w:ascii="Arial" w:hAnsi="Arial" w:cs="Arial"/>
        </w:rPr>
      </w:pPr>
    </w:p>
    <w:p w:rsidR="00847F82" w:rsidRDefault="00847F82" w:rsidP="00E17755">
      <w:pPr>
        <w:pStyle w:val="Default"/>
        <w:rPr>
          <w:rFonts w:ascii="Arial" w:eastAsia="Times New Roman" w:hAnsi="Arial" w:cs="Arial"/>
          <w:b/>
          <w:color w:val="548DD4" w:themeColor="text2" w:themeTint="99"/>
          <w:sz w:val="22"/>
          <w:szCs w:val="22"/>
          <w:u w:val="single"/>
          <w:lang w:eastAsia="es-ES"/>
        </w:rPr>
      </w:pPr>
    </w:p>
    <w:p w:rsidR="00E17755" w:rsidRPr="00847F82" w:rsidRDefault="00847F82" w:rsidP="00847F82">
      <w:pPr>
        <w:pStyle w:val="Default"/>
        <w:jc w:val="both"/>
        <w:rPr>
          <w:rFonts w:ascii="Arial" w:hAnsi="Arial" w:cs="Arial"/>
          <w:sz w:val="22"/>
          <w:szCs w:val="22"/>
        </w:rPr>
      </w:pPr>
      <w:r w:rsidRPr="00847F82">
        <w:rPr>
          <w:rFonts w:ascii="Arial" w:eastAsia="Times New Roman" w:hAnsi="Arial" w:cs="Arial"/>
          <w:b/>
          <w:color w:val="548DD4" w:themeColor="text2" w:themeTint="99"/>
          <w:sz w:val="22"/>
          <w:szCs w:val="22"/>
          <w:u w:val="single"/>
          <w:lang w:eastAsia="es-ES"/>
        </w:rPr>
        <w:t xml:space="preserve">4.10.- </w:t>
      </w:r>
      <w:hyperlink r:id="rId29" w:tgtFrame="_blank" w:history="1">
        <w:r w:rsidRPr="00847F82">
          <w:rPr>
            <w:rFonts w:ascii="Arial" w:eastAsia="Times New Roman" w:hAnsi="Arial" w:cs="Arial"/>
            <w:b/>
            <w:color w:val="548DD4" w:themeColor="text2" w:themeTint="99"/>
            <w:sz w:val="22"/>
            <w:szCs w:val="22"/>
            <w:u w:val="single"/>
            <w:lang w:eastAsia="es-ES"/>
          </w:rPr>
          <w:t>Impuesto sobre el Patrimonio. Vigencia, alcance de la cesión y competencias</w:t>
        </w:r>
      </w:hyperlink>
      <w:r w:rsidRPr="00847F82">
        <w:rPr>
          <w:rFonts w:ascii="Arial" w:eastAsia="Times New Roman" w:hAnsi="Arial" w:cs="Arial"/>
          <w:color w:val="333333"/>
          <w:sz w:val="22"/>
          <w:szCs w:val="22"/>
          <w:lang w:eastAsia="es-ES"/>
        </w:rPr>
        <w:t> </w:t>
      </w:r>
      <w:r w:rsidRPr="00847F82">
        <w:rPr>
          <w:rFonts w:ascii="Arial" w:eastAsia="Times New Roman" w:hAnsi="Arial" w:cs="Arial"/>
          <w:noProof/>
          <w:color w:val="333333"/>
          <w:sz w:val="22"/>
          <w:szCs w:val="22"/>
          <w:lang w:eastAsia="es-ES"/>
        </w:rPr>
        <w:drawing>
          <wp:inline distT="0" distB="0" distL="0" distR="0">
            <wp:extent cx="163830" cy="156845"/>
            <wp:effectExtent l="0" t="0" r="7620" b="0"/>
            <wp:docPr id="3" name="Imagen 5"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o PDF"/>
                    <pic:cNvPicPr>
                      <a:picLocks noChangeAspect="1" noChangeArrowheads="1"/>
                    </pic:cNvPicPr>
                  </pic:nvPicPr>
                  <pic:blipFill>
                    <a:blip r:embed="rId27"/>
                    <a:srcRect/>
                    <a:stretch>
                      <a:fillRect/>
                    </a:stretch>
                  </pic:blipFill>
                  <pic:spPr bwMode="auto">
                    <a:xfrm>
                      <a:off x="0" y="0"/>
                      <a:ext cx="163830" cy="156845"/>
                    </a:xfrm>
                    <a:prstGeom prst="rect">
                      <a:avLst/>
                    </a:prstGeom>
                    <a:noFill/>
                    <a:ln w="9525">
                      <a:noFill/>
                      <a:miter lim="800000"/>
                      <a:headEnd/>
                      <a:tailEnd/>
                    </a:ln>
                  </pic:spPr>
                </pic:pic>
              </a:graphicData>
            </a:graphic>
          </wp:inline>
        </w:drawing>
      </w:r>
      <w:r w:rsidRPr="00847F82">
        <w:rPr>
          <w:rFonts w:ascii="Arial" w:eastAsia="Times New Roman" w:hAnsi="Arial" w:cs="Arial"/>
          <w:color w:val="333333"/>
          <w:sz w:val="22"/>
          <w:szCs w:val="22"/>
          <w:lang w:eastAsia="es-ES"/>
        </w:rPr>
        <w:t>  (66 KB) </w:t>
      </w:r>
    </w:p>
    <w:p w:rsidR="00847F82" w:rsidRDefault="00847F82" w:rsidP="00E17755">
      <w:pPr>
        <w:pStyle w:val="Default"/>
        <w:jc w:val="both"/>
        <w:rPr>
          <w:rFonts w:ascii="Arial" w:hAnsi="Arial" w:cs="Arial"/>
          <w:sz w:val="22"/>
          <w:szCs w:val="22"/>
        </w:rPr>
      </w:pPr>
    </w:p>
    <w:p w:rsidR="00E17755" w:rsidRPr="00847F82" w:rsidRDefault="00E17755" w:rsidP="00E17755">
      <w:pPr>
        <w:pStyle w:val="Default"/>
        <w:jc w:val="both"/>
        <w:rPr>
          <w:rFonts w:ascii="Arial" w:hAnsi="Arial" w:cs="Arial"/>
          <w:sz w:val="22"/>
          <w:szCs w:val="22"/>
        </w:rPr>
      </w:pPr>
      <w:r w:rsidRPr="00847F82">
        <w:rPr>
          <w:rFonts w:ascii="Arial" w:hAnsi="Arial" w:cs="Arial"/>
          <w:sz w:val="22"/>
          <w:szCs w:val="22"/>
        </w:rPr>
        <w:t xml:space="preserve">Agencia Tributaria </w:t>
      </w:r>
      <w:r w:rsidRPr="00847F82">
        <w:rPr>
          <w:rFonts w:ascii="Arial" w:hAnsi="Arial" w:cs="Arial"/>
          <w:b/>
          <w:bCs/>
          <w:sz w:val="22"/>
          <w:szCs w:val="22"/>
        </w:rPr>
        <w:t xml:space="preserve">Departamento de Gestión Tributaria </w:t>
      </w:r>
    </w:p>
    <w:p w:rsidR="00E17755" w:rsidRDefault="00E17755" w:rsidP="00E17755">
      <w:pPr>
        <w:pStyle w:val="Default"/>
        <w:jc w:val="both"/>
        <w:rPr>
          <w:rFonts w:ascii="Arial" w:hAnsi="Arial" w:cs="Arial"/>
          <w:color w:val="auto"/>
          <w:sz w:val="22"/>
          <w:szCs w:val="22"/>
        </w:rPr>
      </w:pPr>
    </w:p>
    <w:p w:rsidR="00847F82" w:rsidRP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auto"/>
          <w:sz w:val="22"/>
          <w:szCs w:val="22"/>
        </w:rPr>
      </w:pPr>
      <w:r w:rsidRPr="00847F82">
        <w:rPr>
          <w:rFonts w:ascii="Arial" w:hAnsi="Arial" w:cs="Arial"/>
          <w:b/>
          <w:bCs/>
          <w:color w:val="auto"/>
          <w:sz w:val="22"/>
          <w:szCs w:val="22"/>
        </w:rPr>
        <w:t xml:space="preserve">IMPUESTO SOBRE EL PATRIMONIO: NOTAS SOBRE SU VIGENCIA, ALCANCE DE LA CESIÓN Y COMPETENCIAS </w:t>
      </w:r>
    </w:p>
    <w:p w:rsidR="00E17755" w:rsidRPr="00847F82" w:rsidRDefault="00E17755" w:rsidP="00E17755">
      <w:pPr>
        <w:pStyle w:val="Default"/>
        <w:jc w:val="both"/>
        <w:rPr>
          <w:rFonts w:ascii="Arial" w:hAnsi="Arial" w:cs="Arial"/>
          <w:color w:val="auto"/>
          <w:sz w:val="22"/>
          <w:szCs w:val="22"/>
        </w:rPr>
      </w:pPr>
    </w:p>
    <w:p w:rsid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El Impuesto sobre el Patrimonio fue establecido, en principio con carácter excepcional y transitorio por la Ley 50/1977, de 14 de noviembre, sobre Medidas Urgentes de Reforma Fiscal, que creó el denominado Impuesto Extraordinario sobre el Patrimonio de las Personas Físicas. </w:t>
      </w:r>
    </w:p>
    <w:p w:rsidR="00E17755" w:rsidRPr="00847F82" w:rsidRDefault="00E17755" w:rsidP="00E17755">
      <w:pPr>
        <w:pStyle w:val="Default"/>
        <w:jc w:val="both"/>
        <w:rPr>
          <w:rFonts w:ascii="Arial" w:hAnsi="Arial" w:cs="Arial"/>
          <w:color w:val="auto"/>
          <w:sz w:val="22"/>
          <w:szCs w:val="22"/>
        </w:rPr>
      </w:pPr>
    </w:p>
    <w:p w:rsid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Carácter temporal que desaparece con la Ley 19/1991, de 6 de junio, del Impuesto sobre el Patrimonio, que lo incorpora a nuestro sistema tributario con vocación de permanencia, manteniendo sus tradicionales funciones censales y de control del IRPF, a las que añade como objetivos lograr una mayor eficacia en la utilización de los patrimonios y en la redistribución de la riqueza, tal y como señala su Exposición de Motivos. </w:t>
      </w:r>
    </w:p>
    <w:p w:rsidR="00E17755" w:rsidRPr="00847F82" w:rsidRDefault="00E17755" w:rsidP="00E17755">
      <w:pPr>
        <w:pStyle w:val="Default"/>
        <w:jc w:val="both"/>
        <w:rPr>
          <w:rFonts w:ascii="Arial" w:hAnsi="Arial" w:cs="Arial"/>
          <w:color w:val="auto"/>
          <w:sz w:val="22"/>
          <w:szCs w:val="22"/>
        </w:rPr>
      </w:pPr>
    </w:p>
    <w:p w:rsid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Con el paso del tiempo, una vez comprobada la incapacidad de este tributo para alcanzar de forma eficaz los objetivos para los que fue diseñado, se procedió a suprimir el gravamen derivado del mismo, con efectos desde el 01/01/2008, tanto para la obligación personal como para la obligación real de contribuir, si bien, con el fin de completar el contenido de las normas que contenían remisiones a la Ley 19/1991, el legislador optó por no derogar esta ley, estableciendo una bonificación del 100% sobre la cuota íntegra del impuesto. </w:t>
      </w:r>
    </w:p>
    <w:p w:rsidR="00E17755" w:rsidRPr="00847F82" w:rsidRDefault="00E17755" w:rsidP="00E17755">
      <w:pPr>
        <w:pStyle w:val="Default"/>
        <w:jc w:val="both"/>
        <w:rPr>
          <w:rFonts w:ascii="Arial" w:hAnsi="Arial" w:cs="Arial"/>
          <w:color w:val="auto"/>
          <w:sz w:val="22"/>
          <w:szCs w:val="22"/>
        </w:rPr>
      </w:pPr>
    </w:p>
    <w:p w:rsid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No obstante, a raíz de la crisis económica se restableció el gravamen por el Impuesto sobre el Patrimonio, esta vez con la finalidad de lograr una recaudación adicional, en principio con carácter temporal para los ejercicios 2011-2012, que, sin embargo, se ha ido prorrogando para los ejercicios siguientes hasta 2015, estando previsto que se suprima de nuevo con efectos desde el 01/01/2016.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Éstas son las normas a tener en cuenta: </w:t>
      </w:r>
    </w:p>
    <w:p w:rsidR="00E17755" w:rsidRPr="00847F82" w:rsidRDefault="00E17755" w:rsidP="00E17755">
      <w:pPr>
        <w:pStyle w:val="Default"/>
        <w:jc w:val="both"/>
        <w:rPr>
          <w:rFonts w:ascii="Arial" w:hAnsi="Arial" w:cs="Arial"/>
          <w:color w:val="auto"/>
          <w:sz w:val="22"/>
          <w:szCs w:val="22"/>
        </w:rPr>
      </w:pPr>
    </w:p>
    <w:p w:rsid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Regulación actual: </w:t>
      </w:r>
      <w:r w:rsidRPr="00847F82">
        <w:rPr>
          <w:rFonts w:ascii="Arial" w:hAnsi="Arial" w:cs="Arial"/>
          <w:b/>
          <w:bCs/>
          <w:color w:val="auto"/>
          <w:sz w:val="22"/>
          <w:szCs w:val="22"/>
        </w:rPr>
        <w:t xml:space="preserve">Ley 19/1991, de 6 de junio, del Impuesto sobre el Patrimonio </w:t>
      </w:r>
    </w:p>
    <w:p w:rsidR="00E17755" w:rsidRPr="00847F82" w:rsidRDefault="00E17755" w:rsidP="00E17755">
      <w:pPr>
        <w:pStyle w:val="Default"/>
        <w:jc w:val="both"/>
        <w:rPr>
          <w:rFonts w:ascii="Arial" w:hAnsi="Arial" w:cs="Arial"/>
          <w:color w:val="auto"/>
          <w:sz w:val="22"/>
          <w:szCs w:val="22"/>
        </w:rPr>
      </w:pPr>
    </w:p>
    <w:p w:rsid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b/>
          <w:bCs/>
          <w:color w:val="auto"/>
          <w:sz w:val="22"/>
          <w:szCs w:val="22"/>
        </w:rPr>
      </w:pPr>
      <w:r w:rsidRPr="00847F82">
        <w:rPr>
          <w:rFonts w:ascii="Arial" w:hAnsi="Arial" w:cs="Arial"/>
          <w:color w:val="auto"/>
          <w:sz w:val="22"/>
          <w:szCs w:val="22"/>
        </w:rPr>
        <w:t xml:space="preserve">Supresión del gravamen: </w:t>
      </w:r>
      <w:r w:rsidRPr="00847F82">
        <w:rPr>
          <w:rFonts w:ascii="Arial" w:hAnsi="Arial" w:cs="Arial"/>
          <w:b/>
          <w:bCs/>
          <w:color w:val="auto"/>
          <w:sz w:val="22"/>
          <w:szCs w:val="22"/>
        </w:rPr>
        <w:t xml:space="preserve">Ley 4/2008, de 23 de diciembre, por la que se suprime el gravamen del Impuesto sobre el Patrimonio, se generaliza el sistema de devolución mensual en el Impuesto sobre el Valor Añadido, y se introducen otras modificaciones en la normativa tributaria: </w:t>
      </w:r>
    </w:p>
    <w:p w:rsidR="00E17755" w:rsidRDefault="00E17755" w:rsidP="00E17755">
      <w:pPr>
        <w:pStyle w:val="Default"/>
        <w:jc w:val="both"/>
        <w:rPr>
          <w:rFonts w:ascii="Arial" w:hAnsi="Arial" w:cs="Arial"/>
          <w:b/>
          <w:bCs/>
          <w:color w:val="auto"/>
          <w:sz w:val="22"/>
          <w:szCs w:val="22"/>
        </w:rPr>
      </w:pPr>
    </w:p>
    <w:p w:rsidR="00847F82" w:rsidRDefault="00847F82" w:rsidP="00E17755">
      <w:pPr>
        <w:pStyle w:val="Default"/>
        <w:jc w:val="both"/>
        <w:rPr>
          <w:rFonts w:ascii="Arial" w:hAnsi="Arial" w:cs="Arial"/>
          <w:b/>
          <w:bCs/>
          <w:color w:val="auto"/>
          <w:sz w:val="22"/>
          <w:szCs w:val="22"/>
        </w:rPr>
      </w:pPr>
    </w:p>
    <w:p w:rsidR="00847F82" w:rsidRDefault="00847F82" w:rsidP="00E17755">
      <w:pPr>
        <w:pStyle w:val="Default"/>
        <w:jc w:val="both"/>
        <w:rPr>
          <w:rFonts w:ascii="Arial" w:hAnsi="Arial" w:cs="Arial"/>
          <w:b/>
          <w:bCs/>
          <w:color w:val="auto"/>
          <w:sz w:val="22"/>
          <w:szCs w:val="22"/>
        </w:rPr>
      </w:pPr>
    </w:p>
    <w:p w:rsidR="00847F82" w:rsidRPr="00847F82" w:rsidRDefault="00847F82" w:rsidP="00E17755">
      <w:pPr>
        <w:pStyle w:val="Default"/>
        <w:jc w:val="both"/>
        <w:rPr>
          <w:rFonts w:ascii="Arial" w:hAnsi="Arial" w:cs="Arial"/>
          <w:b/>
          <w:bCs/>
          <w:color w:val="auto"/>
          <w:sz w:val="22"/>
          <w:szCs w:val="22"/>
        </w:rPr>
      </w:pPr>
    </w:p>
    <w:p w:rsidR="00847F82" w:rsidRDefault="00847F82"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 xml:space="preserve">Artículo tercero. </w:t>
      </w:r>
      <w:r w:rsidRPr="00847F82">
        <w:rPr>
          <w:rFonts w:ascii="Arial" w:hAnsi="Arial" w:cs="Arial"/>
          <w:b/>
          <w:bCs/>
          <w:i/>
          <w:iCs/>
          <w:color w:val="auto"/>
          <w:sz w:val="22"/>
          <w:szCs w:val="22"/>
        </w:rPr>
        <w:t xml:space="preserve">Modificación de la Ley 19/1991, de 6 de junio, del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Se introducen las siguientes modificaciones en la Ley 19/1991, de 6 de junio, del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Uno. El artículo 33 queda redactado de la siguiente forma: </w:t>
      </w:r>
    </w:p>
    <w:p w:rsidR="00E17755" w:rsidRPr="00847F82" w:rsidRDefault="00E17755" w:rsidP="00E17755">
      <w:pPr>
        <w:pStyle w:val="Default"/>
        <w:jc w:val="both"/>
        <w:rPr>
          <w:rFonts w:ascii="Arial" w:hAnsi="Arial" w:cs="Arial"/>
          <w:color w:val="auto"/>
          <w:sz w:val="22"/>
          <w:szCs w:val="22"/>
        </w:rPr>
      </w:pPr>
    </w:p>
    <w:p w:rsidR="00847F82" w:rsidRDefault="00847F82"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«Artículo 33. </w:t>
      </w:r>
      <w:r w:rsidRPr="00847F82">
        <w:rPr>
          <w:rFonts w:ascii="Arial" w:hAnsi="Arial" w:cs="Arial"/>
          <w:i/>
          <w:iCs/>
          <w:color w:val="auto"/>
          <w:sz w:val="22"/>
          <w:szCs w:val="22"/>
        </w:rPr>
        <w:t xml:space="preserve">Bonificación general de la cuota íntegra.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Sobre la cuota íntegra del impuesto se aplicará una bonificación del 100 por ciento a los sujetos pasivos por obligación personal o real de contribuir.» </w:t>
      </w: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 </w:t>
      </w:r>
    </w:p>
    <w:p w:rsidR="00E17755" w:rsidRPr="00847F82" w:rsidRDefault="00E17755" w:rsidP="00E17755">
      <w:pPr>
        <w:pStyle w:val="Default"/>
        <w:jc w:val="both"/>
        <w:rPr>
          <w:rFonts w:ascii="Arial" w:hAnsi="Arial" w:cs="Arial"/>
          <w:b/>
          <w:bCs/>
          <w:color w:val="auto"/>
          <w:sz w:val="22"/>
          <w:szCs w:val="22"/>
        </w:rPr>
      </w:pPr>
    </w:p>
    <w:p w:rsidR="00847F82" w:rsidRDefault="00847F82" w:rsidP="00E17755">
      <w:pPr>
        <w:pStyle w:val="Default"/>
        <w:jc w:val="both"/>
        <w:rPr>
          <w:rFonts w:ascii="Arial" w:hAnsi="Arial" w:cs="Arial"/>
          <w:b/>
          <w:bCs/>
          <w:color w:val="auto"/>
          <w:sz w:val="22"/>
          <w:szCs w:val="22"/>
        </w:rPr>
      </w:pPr>
    </w:p>
    <w:p w:rsidR="00847F82" w:rsidRDefault="00847F82"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 xml:space="preserve">Disposición final quinta. </w:t>
      </w:r>
      <w:r w:rsidRPr="00847F82">
        <w:rPr>
          <w:rFonts w:ascii="Arial" w:hAnsi="Arial" w:cs="Arial"/>
          <w:b/>
          <w:bCs/>
          <w:i/>
          <w:iCs/>
          <w:color w:val="auto"/>
          <w:sz w:val="22"/>
          <w:szCs w:val="22"/>
        </w:rPr>
        <w:t xml:space="preserve">Entrada en vigor.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Esta Ley entrará en vigor el día siguiente al de su publicación en el «Boletín Oficial del Estado». No obstante: (...) </w:t>
      </w:r>
    </w:p>
    <w:p w:rsidR="00E17755" w:rsidRPr="00847F82" w:rsidRDefault="00E17755" w:rsidP="00E17755">
      <w:pPr>
        <w:pStyle w:val="Default"/>
        <w:jc w:val="both"/>
        <w:rPr>
          <w:rFonts w:ascii="Arial" w:hAnsi="Arial" w:cs="Arial"/>
          <w:i/>
          <w:iCs/>
          <w:color w:val="auto"/>
          <w:sz w:val="22"/>
          <w:szCs w:val="22"/>
        </w:rPr>
      </w:pPr>
    </w:p>
    <w:p w:rsidR="00847F82" w:rsidRDefault="00847F82" w:rsidP="00E17755">
      <w:pPr>
        <w:pStyle w:val="Default"/>
        <w:jc w:val="both"/>
        <w:rPr>
          <w:rFonts w:ascii="Arial" w:hAnsi="Arial" w:cs="Arial"/>
          <w:i/>
          <w:iCs/>
          <w:color w:val="auto"/>
          <w:sz w:val="22"/>
          <w:szCs w:val="22"/>
        </w:rPr>
      </w:pPr>
    </w:p>
    <w:p w:rsidR="00847F82" w:rsidRDefault="00847F82"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b) El artículo tercero será aplicable a partir del 1 de enero de 2008.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Restablecimiento temporal: </w:t>
      </w:r>
      <w:r w:rsidRPr="00847F82">
        <w:rPr>
          <w:rFonts w:ascii="Arial" w:hAnsi="Arial" w:cs="Arial"/>
          <w:b/>
          <w:bCs/>
          <w:color w:val="auto"/>
          <w:sz w:val="22"/>
          <w:szCs w:val="22"/>
        </w:rPr>
        <w:t xml:space="preserve">Real Decreto-ley 13/2011, de 16 de septiembre, por el que se restablece el Impuesto sobre el Patrimonio, con carácter temporal.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Como señalábamos, este carácter temporal limitado inicialmente a 2011 y 2012 se ha ido alargando para los ejercicios sucesivos: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 La </w:t>
      </w:r>
      <w:r w:rsidRPr="00847F82">
        <w:rPr>
          <w:rFonts w:ascii="Arial" w:hAnsi="Arial" w:cs="Arial"/>
          <w:b/>
          <w:bCs/>
          <w:color w:val="auto"/>
          <w:sz w:val="22"/>
          <w:szCs w:val="22"/>
        </w:rPr>
        <w:t>Ley 16/2012, de 27 de diciembre, por la que se adoptan diversas medidas tributarias dirigidas a la consolidación de las finanzas públicas y al impulso de la actividad económica</w:t>
      </w:r>
      <w:r w:rsidRPr="00847F82">
        <w:rPr>
          <w:rFonts w:ascii="Arial" w:hAnsi="Arial" w:cs="Arial"/>
          <w:color w:val="auto"/>
          <w:sz w:val="22"/>
          <w:szCs w:val="22"/>
        </w:rPr>
        <w:t xml:space="preserve">, preveía la supresión del gravamen por el IP con efectos desde el 01/01/2014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 La </w:t>
      </w:r>
      <w:r w:rsidRPr="00847F82">
        <w:rPr>
          <w:rFonts w:ascii="Arial" w:hAnsi="Arial" w:cs="Arial"/>
          <w:b/>
          <w:bCs/>
          <w:color w:val="auto"/>
          <w:sz w:val="22"/>
          <w:szCs w:val="22"/>
        </w:rPr>
        <w:t xml:space="preserve">Ley 22/2013, de 23 de diciembre, de Presupuestos Generales del Estado para el año 2014, </w:t>
      </w:r>
      <w:r w:rsidRPr="00847F82">
        <w:rPr>
          <w:rFonts w:ascii="Arial" w:hAnsi="Arial" w:cs="Arial"/>
          <w:color w:val="auto"/>
          <w:sz w:val="22"/>
          <w:szCs w:val="22"/>
        </w:rPr>
        <w:t xml:space="preserve">contemplaba la supresión con efectos desde el 01/01/2015.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 Finalmente, la </w:t>
      </w:r>
      <w:r w:rsidRPr="00847F82">
        <w:rPr>
          <w:rFonts w:ascii="Arial" w:hAnsi="Arial" w:cs="Arial"/>
          <w:b/>
          <w:bCs/>
          <w:color w:val="auto"/>
          <w:sz w:val="22"/>
          <w:szCs w:val="22"/>
        </w:rPr>
        <w:t>Ley 36/2014, de 26 de diciembre, de Presupuestos Generales del Estado para el año 2015</w:t>
      </w:r>
      <w:r w:rsidRPr="00847F82">
        <w:rPr>
          <w:rFonts w:ascii="Arial" w:hAnsi="Arial" w:cs="Arial"/>
          <w:color w:val="auto"/>
          <w:sz w:val="22"/>
          <w:szCs w:val="22"/>
        </w:rPr>
        <w:t xml:space="preserve">, dispone: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Artículo 61</w:t>
      </w:r>
      <w:r w:rsidRPr="00847F82">
        <w:rPr>
          <w:rFonts w:ascii="Arial" w:hAnsi="Arial" w:cs="Arial"/>
          <w:color w:val="auto"/>
          <w:sz w:val="22"/>
          <w:szCs w:val="22"/>
        </w:rPr>
        <w:t xml:space="preserve">. </w:t>
      </w:r>
      <w:r w:rsidRPr="00847F82">
        <w:rPr>
          <w:rFonts w:ascii="Arial" w:hAnsi="Arial" w:cs="Arial"/>
          <w:i/>
          <w:iCs/>
          <w:color w:val="auto"/>
          <w:sz w:val="22"/>
          <w:szCs w:val="22"/>
        </w:rPr>
        <w:t xml:space="preserve">Impuesto sobre el Patrimonio durante 2015.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Con efectos de 1 de enero de 2015 y vigencia indefinida, se modifica el apartado segundo del artículo único del Real Decreto-ley 13/2011, de 16 de septiembre, por el que se restablece el Impuesto sobre el Patrimonio, con carácter temporal, que queda redactado de la siguiente forma: </w:t>
      </w: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«Segundo. </w:t>
      </w:r>
      <w:r w:rsidRPr="00847F82">
        <w:rPr>
          <w:rFonts w:ascii="Arial" w:hAnsi="Arial" w:cs="Arial"/>
          <w:i/>
          <w:iCs/>
          <w:color w:val="auto"/>
          <w:sz w:val="22"/>
          <w:szCs w:val="22"/>
        </w:rPr>
        <w:t xml:space="preserve">Con efectos desde 1 de enero de 2016, se introducen las siguientes modificaciones en la Ley 19/1991, de 6 de junio, del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Uno. Se modifica el artículo 33, que queda redactado de la siguiente forma: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«Artículo 33. Bonificación general de la cuota íntegra.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Sobre la cuota íntegra del impuesto se aplicará una bonificación del 100 por ciento a los sujetos pasivos por obligación personal o real de contribuir.» </w:t>
      </w: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En definitiva, el Impuesto sobre el Patrimonio: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 no ha resultado exigible durante los ejercicios 2008 a 2010 (declaraciones a presentar en 2009 a 2011)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 se restableció para los ejercicios 2011 a 2015 (declaraciones a presentar en 2012 a 2016)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 el gravamen se suprimirá nuevamente con efectos desde el 01/01/2016. </w:t>
      </w: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Por otra parte, en lo referido al alcance de la cesión y las competencias normativas, el Impuesto sobre el Patrimonio es un tributo cuyo rendimiento está cedido en su totalidad a las Comunidades Autónomas</w:t>
      </w:r>
      <w:r w:rsidRPr="00847F82">
        <w:rPr>
          <w:rFonts w:ascii="Arial" w:hAnsi="Arial" w:cs="Arial"/>
          <w:b/>
          <w:bCs/>
          <w:color w:val="auto"/>
          <w:sz w:val="22"/>
          <w:szCs w:val="22"/>
        </w:rPr>
        <w:t xml:space="preserve">, </w:t>
      </w:r>
      <w:r w:rsidRPr="00847F82">
        <w:rPr>
          <w:rFonts w:ascii="Arial" w:hAnsi="Arial" w:cs="Arial"/>
          <w:color w:val="auto"/>
          <w:sz w:val="22"/>
          <w:szCs w:val="22"/>
        </w:rPr>
        <w:t xml:space="preserve">que podrán asumir competencias normativas sobre el mínimo exento, el tipo de gravamen y las deducciones y bonificaciones de la cuota. </w:t>
      </w: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El alcance de esta cesión se concreta, respecto de cada una de las Comunidades Autónomas, en la ley que regula el régimen de cesión de tributos del Estado a la Comunidad Autónoma correspondiente y de fijación del alcance y condiciones de dicha cesión. </w:t>
      </w: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En efecto, así resulta de lo previsto en: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El </w:t>
      </w:r>
      <w:r w:rsidRPr="00847F82">
        <w:rPr>
          <w:rFonts w:ascii="Arial" w:hAnsi="Arial" w:cs="Arial"/>
          <w:b/>
          <w:bCs/>
          <w:color w:val="auto"/>
          <w:sz w:val="22"/>
          <w:szCs w:val="22"/>
        </w:rPr>
        <w:t xml:space="preserve">artículo 2.Dos de la Ley 19/1991: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La cesión del Impuesto a las Comunidades Autónomas se regirá por lo dispuesto en las normas reguladoras de la Cesión de Tributos del Estado a las Comunidades Autónomas y tendrá el alcance y condiciones que para cada una de ellas establezca su específica Ley de Cesión.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Y en la </w:t>
      </w:r>
      <w:r w:rsidRPr="00847F82">
        <w:rPr>
          <w:rFonts w:ascii="Arial" w:hAnsi="Arial" w:cs="Arial"/>
          <w:b/>
          <w:bCs/>
          <w:color w:val="auto"/>
          <w:sz w:val="22"/>
          <w:szCs w:val="22"/>
        </w:rPr>
        <w:t>Ley 22/2009, de 18 de diciembre, por la que se regula el sistema de financiación de las Comunidades Autónomas de régimen común y Ciudades con Estatuto de Autonomía y se modifican determinadas normas tributarias</w:t>
      </w:r>
      <w:r w:rsidRPr="00847F82">
        <w:rPr>
          <w:rFonts w:ascii="Arial" w:hAnsi="Arial" w:cs="Arial"/>
          <w:color w:val="auto"/>
          <w:sz w:val="22"/>
          <w:szCs w:val="22"/>
        </w:rPr>
        <w:t xml:space="preserve">: </w:t>
      </w:r>
    </w:p>
    <w:p w:rsidR="00E17755" w:rsidRPr="00847F82" w:rsidRDefault="00E17755"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Artículo 25</w:t>
      </w:r>
      <w:r w:rsidRPr="00847F82">
        <w:rPr>
          <w:rFonts w:ascii="Arial" w:hAnsi="Arial" w:cs="Arial"/>
          <w:color w:val="auto"/>
          <w:sz w:val="22"/>
          <w:szCs w:val="22"/>
        </w:rPr>
        <w:t xml:space="preserve">. </w:t>
      </w:r>
      <w:r w:rsidRPr="00847F82">
        <w:rPr>
          <w:rFonts w:ascii="Arial" w:hAnsi="Arial" w:cs="Arial"/>
          <w:i/>
          <w:iCs/>
          <w:color w:val="auto"/>
          <w:sz w:val="22"/>
          <w:szCs w:val="22"/>
        </w:rPr>
        <w:t xml:space="preserve">Tributos cedidos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1. Con el alcance y condiciones establecidos en este título, se cede a las Comunidades Autónomas, según los casos, el rendimiento total o parcial en su territorio de los siguientes tributos: (…)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b)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 </w:t>
      </w:r>
    </w:p>
    <w:p w:rsidR="00E17755" w:rsidRPr="00847F82" w:rsidRDefault="00E17755"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Artículo 26</w:t>
      </w:r>
      <w:r w:rsidRPr="00847F82">
        <w:rPr>
          <w:rFonts w:ascii="Arial" w:hAnsi="Arial" w:cs="Arial"/>
          <w:color w:val="auto"/>
          <w:sz w:val="22"/>
          <w:szCs w:val="22"/>
        </w:rPr>
        <w:t xml:space="preserve">. </w:t>
      </w:r>
      <w:r w:rsidRPr="00847F82">
        <w:rPr>
          <w:rFonts w:ascii="Arial" w:hAnsi="Arial" w:cs="Arial"/>
          <w:i/>
          <w:iCs/>
          <w:color w:val="auto"/>
          <w:sz w:val="22"/>
          <w:szCs w:val="22"/>
        </w:rPr>
        <w:t xml:space="preserve">Rendimiento que se cede.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1. Se entiende por rendimiento cedido de los tributos que se señalan en el artículo anterior: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A) El importe de la recaudación líquida derivada de las deudas tributarias correspondientes a los distintos hechos imponibles cedidos, en el caso de: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a) El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 </w:t>
      </w:r>
    </w:p>
    <w:p w:rsidR="00E17755" w:rsidRPr="00847F82" w:rsidRDefault="00E17755"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b/>
          <w:bCs/>
          <w:color w:val="auto"/>
          <w:sz w:val="22"/>
          <w:szCs w:val="22"/>
        </w:rPr>
      </w:pPr>
    </w:p>
    <w:p w:rsidR="00AB6E59" w:rsidRDefault="00AB6E59"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Artículo 31</w:t>
      </w:r>
      <w:r w:rsidRPr="00847F82">
        <w:rPr>
          <w:rFonts w:ascii="Arial" w:hAnsi="Arial" w:cs="Arial"/>
          <w:i/>
          <w:iCs/>
          <w:color w:val="auto"/>
          <w:sz w:val="22"/>
          <w:szCs w:val="22"/>
        </w:rPr>
        <w:t xml:space="preserve">. Alcance de la cesión y puntos de conexión en el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1. Se cede a la Comunidad Autónoma el rendimiento del Impuesto sobre el Patrimonio producido en su territorio.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2. Se considera producido en el territorio de una Comunidad Autónoma el rendimiento del Impuesto sobre el Patrimonio que corresponda a aquellos sujetos pasivos que tengan su residencia habitual en dicho territorio.</w:t>
      </w:r>
      <w:r w:rsidRPr="00847F82">
        <w:rPr>
          <w:rFonts w:ascii="Arial" w:hAnsi="Arial" w:cs="Arial"/>
          <w:color w:val="auto"/>
          <w:sz w:val="22"/>
          <w:szCs w:val="22"/>
        </w:rPr>
        <w:t xml:space="preserve"> </w:t>
      </w:r>
    </w:p>
    <w:p w:rsidR="00E17755" w:rsidRPr="00847F82" w:rsidRDefault="00E17755"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Artículo 47</w:t>
      </w:r>
      <w:r w:rsidRPr="00847F82">
        <w:rPr>
          <w:rFonts w:ascii="Arial" w:hAnsi="Arial" w:cs="Arial"/>
          <w:i/>
          <w:iCs/>
          <w:color w:val="auto"/>
          <w:sz w:val="22"/>
          <w:szCs w:val="22"/>
        </w:rPr>
        <w:t xml:space="preserve">. Alcance de las competencias normativas en el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1. En el Impuesto sobre el Patrimonio, las Comunidades Autónomas podrán asumir competencias normativas sobre: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a) Mínimo exento.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b) Tipo de gravamen.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c) Deducciones y bonificaciones de la cuota.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 </w:t>
      </w:r>
    </w:p>
    <w:p w:rsidR="00E17755" w:rsidRDefault="00E17755" w:rsidP="00E17755">
      <w:pPr>
        <w:pStyle w:val="Default"/>
        <w:jc w:val="both"/>
        <w:rPr>
          <w:rFonts w:ascii="Arial" w:hAnsi="Arial" w:cs="Arial"/>
          <w:color w:val="auto"/>
          <w:sz w:val="22"/>
          <w:szCs w:val="22"/>
        </w:rPr>
      </w:pPr>
    </w:p>
    <w:p w:rsidR="00AB6E59" w:rsidRPr="00847F82"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Por lo que se refiere al ejercicio de las competencias en materia de aplicación de los tributos y de revisión, en particular, las de gestión tributaria, hay que tener en cuenta: </w:t>
      </w:r>
    </w:p>
    <w:p w:rsidR="00E17755" w:rsidRPr="00847F82" w:rsidRDefault="00E17755"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b/>
          <w:bCs/>
          <w:color w:val="auto"/>
          <w:sz w:val="22"/>
          <w:szCs w:val="22"/>
        </w:rPr>
      </w:pPr>
    </w:p>
    <w:p w:rsidR="00AB6E59" w:rsidRDefault="00AB6E59" w:rsidP="00E17755">
      <w:pPr>
        <w:pStyle w:val="Default"/>
        <w:jc w:val="both"/>
        <w:rPr>
          <w:rFonts w:ascii="Arial" w:hAnsi="Arial" w:cs="Arial"/>
          <w:b/>
          <w:bCs/>
          <w:color w:val="auto"/>
          <w:sz w:val="22"/>
          <w:szCs w:val="22"/>
        </w:rPr>
      </w:pPr>
    </w:p>
    <w:p w:rsidR="00AB6E59" w:rsidRDefault="00AB6E59"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Artículo 54</w:t>
      </w:r>
      <w:r w:rsidRPr="00847F82">
        <w:rPr>
          <w:rFonts w:ascii="Arial" w:hAnsi="Arial" w:cs="Arial"/>
          <w:i/>
          <w:iCs/>
          <w:color w:val="auto"/>
          <w:sz w:val="22"/>
          <w:szCs w:val="22"/>
        </w:rPr>
        <w:t xml:space="preserve">. Delegación de competencias.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1. La Comunidad Autónoma se hará cargo, por delegación del Estado y en los términos previstos en esta Sección, de la aplicación de los tributos así como de la revisión de los actos dictados en ejercicio de la misma en los siguientes tributos: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a) Impuesto sobre el Patrimonio.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 </w:t>
      </w:r>
    </w:p>
    <w:p w:rsidR="00E17755" w:rsidRPr="00847F82" w:rsidRDefault="00E17755"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b/>
          <w:b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b/>
          <w:bCs/>
          <w:color w:val="auto"/>
          <w:sz w:val="22"/>
          <w:szCs w:val="22"/>
        </w:rPr>
        <w:t xml:space="preserve">Artículo 55. </w:t>
      </w:r>
      <w:r w:rsidRPr="00847F82">
        <w:rPr>
          <w:rFonts w:ascii="Arial" w:hAnsi="Arial" w:cs="Arial"/>
          <w:i/>
          <w:iCs/>
          <w:color w:val="auto"/>
          <w:sz w:val="22"/>
          <w:szCs w:val="22"/>
        </w:rPr>
        <w:t xml:space="preserve">Alcance de la delegación de competencias en relación con la gestión tributaria.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1. En la gestión tributaria de los Impuestos sobre el Patrimonio, (…) corresponderá a las Comunidades Autónomas: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a) La incoación de los expedientes de comprobación de valores, utilizando los mismos criterios que el Estado.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En el caso de concesiones administrativas que superen el ámbito territorial de una Comunidad Autónoma, la comprobación de valores corresponderá a la Comunidad Autónoma en cuyo territorio se encuentre el domicilio fiscal de la entidad concesionaria.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b) La realización de los actos de trámite y la práctica de liquidaciones tributarias.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c) La calificación de las infracciones y la imposición de sanciones tributarias.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i/>
          <w:iCs/>
          <w:color w:val="auto"/>
          <w:sz w:val="22"/>
          <w:szCs w:val="22"/>
        </w:rPr>
      </w:pPr>
      <w:r w:rsidRPr="00847F82">
        <w:rPr>
          <w:rFonts w:ascii="Arial" w:hAnsi="Arial" w:cs="Arial"/>
          <w:i/>
          <w:iCs/>
          <w:color w:val="auto"/>
          <w:sz w:val="22"/>
          <w:szCs w:val="22"/>
        </w:rPr>
        <w:t xml:space="preserve">d) La publicidad e información al público de obligaciones tributarias y su forma de cumplimiento.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e) La aprobación de modelos de declaración.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f) En general, las demás competencias necesarias para la gestión de los tributos. </w:t>
      </w:r>
    </w:p>
    <w:p w:rsidR="00E17755" w:rsidRPr="00847F82" w:rsidRDefault="00E17755" w:rsidP="00E17755">
      <w:pPr>
        <w:pStyle w:val="Default"/>
        <w:jc w:val="both"/>
        <w:rPr>
          <w:rFonts w:ascii="Arial" w:hAnsi="Arial" w:cs="Arial"/>
          <w:i/>
          <w:iCs/>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i/>
          <w:iCs/>
          <w:color w:val="auto"/>
          <w:sz w:val="22"/>
          <w:szCs w:val="22"/>
        </w:rPr>
        <w:t xml:space="preserve">(…) </w:t>
      </w: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Cabe añadir que el </w:t>
      </w:r>
      <w:r w:rsidRPr="00847F82">
        <w:rPr>
          <w:rFonts w:ascii="Arial" w:hAnsi="Arial" w:cs="Arial"/>
          <w:b/>
          <w:bCs/>
          <w:color w:val="auto"/>
          <w:sz w:val="22"/>
          <w:szCs w:val="22"/>
        </w:rPr>
        <w:t xml:space="preserve">artículo 66 de la Ley 22/2009 </w:t>
      </w:r>
      <w:r w:rsidRPr="00847F82">
        <w:rPr>
          <w:rFonts w:ascii="Arial" w:hAnsi="Arial" w:cs="Arial"/>
          <w:color w:val="auto"/>
          <w:sz w:val="22"/>
          <w:szCs w:val="22"/>
        </w:rPr>
        <w:t xml:space="preserve">regula los Consejos Territoriales para la Dirección y Coordinación de la Gestión Tributaria, definiéndolos como órganos colegiados integrados por representantes de la Administración Tributaria del Estado y de la Comunidad Autónoma o de la Ciudad con Estatuto de Autonomía, a los que corresponde coordinar la gestión de los tributos cedidos en su respectivo ámbito territorial, si bien prevé expresamente que los Consejos Territoriales para la Dirección </w:t>
      </w:r>
      <w:r w:rsidRPr="00847F82">
        <w:rPr>
          <w:rFonts w:ascii="Arial" w:hAnsi="Arial" w:cs="Arial"/>
          <w:color w:val="auto"/>
          <w:sz w:val="22"/>
          <w:szCs w:val="22"/>
        </w:rPr>
        <w:lastRenderedPageBreak/>
        <w:t xml:space="preserve">y Coordinación de la Gestión Tributaria de las Ciudades de Ceuta y Melilla no ejercerán estas funciones en tanto no se produzca la cesión de tributos en los términos previstos en el título III de esta Ley. </w:t>
      </w: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En este sentido, destacar que las Ciudades de Ceuta y Melilla se rigen también por el sistema de financiación común, pero con especialidades, dado su carácter de zona económicamente protegida. Ello implica que no tienen delegadas competencias normativas ni de gestión tributaria, por lo que el ejercicio de estas últimas queda reservado a la AEAT. </w:t>
      </w:r>
    </w:p>
    <w:p w:rsidR="00E17755" w:rsidRPr="00847F82" w:rsidRDefault="00E17755" w:rsidP="00E17755">
      <w:pPr>
        <w:pStyle w:val="Default"/>
        <w:jc w:val="both"/>
        <w:rPr>
          <w:rFonts w:ascii="Arial" w:hAnsi="Arial" w:cs="Arial"/>
          <w:color w:val="auto"/>
          <w:sz w:val="22"/>
          <w:szCs w:val="22"/>
        </w:rPr>
      </w:pPr>
    </w:p>
    <w:p w:rsidR="00AB6E59" w:rsidRDefault="00AB6E59" w:rsidP="00E17755">
      <w:pPr>
        <w:pStyle w:val="Default"/>
        <w:jc w:val="both"/>
        <w:rPr>
          <w:rFonts w:ascii="Arial" w:hAnsi="Arial" w:cs="Arial"/>
          <w:color w:val="auto"/>
          <w:sz w:val="22"/>
          <w:szCs w:val="22"/>
        </w:rPr>
      </w:pPr>
    </w:p>
    <w:p w:rsidR="00E17755" w:rsidRPr="00847F82" w:rsidRDefault="00E17755" w:rsidP="00E17755">
      <w:pPr>
        <w:pStyle w:val="Default"/>
        <w:jc w:val="both"/>
        <w:rPr>
          <w:rFonts w:ascii="Arial" w:hAnsi="Arial" w:cs="Arial"/>
          <w:color w:val="auto"/>
          <w:sz w:val="22"/>
          <w:szCs w:val="22"/>
        </w:rPr>
      </w:pPr>
      <w:r w:rsidRPr="00847F82">
        <w:rPr>
          <w:rFonts w:ascii="Arial" w:hAnsi="Arial" w:cs="Arial"/>
          <w:color w:val="auto"/>
          <w:sz w:val="22"/>
          <w:szCs w:val="22"/>
        </w:rPr>
        <w:t xml:space="preserve">Finalmente, a modo de conclusión, podemos decir que el Impuesto sobre el Patrimonio es un tributo cuyo rendimiento está cedido en su totalidad a las Comunidades Autónomas. La titularidad de las competencias normativas y de aplicación de los tributos cuyo rendimiento se cede a las Comunidades Autónomas, así como la revisión de los actos dictados en ejercicio de las competencias citadas corresponde al Estado, si bien, en relación con este Impuesto, aquéllas podrán asumir competencias normativas sobre mínimo exento, tipo de gravamen y deducciones y bonificaciones en la cuota, y se harán cargo, por delegación del Estado, de las competencias en materia de gestión tributaria (así como de recaudación, inspección y revisión). Por el contrario, al no estar prevista la cesión para las Ciudades Autónomas de Ceuta y Melilla, las competencias normativas y de aplicación de los tributos y revisión en relación con los sujetos pasivos residentes en aquellas Ciudades se ejercerán directamente por el Estado. </w:t>
      </w:r>
    </w:p>
    <w:p w:rsidR="00E17755" w:rsidRPr="00847F82" w:rsidRDefault="00E17755" w:rsidP="00E17755">
      <w:pPr>
        <w:jc w:val="both"/>
        <w:rPr>
          <w:rFonts w:ascii="Arial" w:hAnsi="Arial" w:cs="Arial"/>
        </w:rPr>
      </w:pPr>
    </w:p>
    <w:p w:rsidR="00E17755" w:rsidRPr="00847F82" w:rsidRDefault="00E17755" w:rsidP="00E17755">
      <w:pPr>
        <w:jc w:val="both"/>
        <w:rPr>
          <w:rFonts w:ascii="Arial" w:hAnsi="Arial" w:cs="Arial"/>
        </w:rPr>
      </w:pPr>
      <w:r w:rsidRPr="00847F82">
        <w:rPr>
          <w:rFonts w:ascii="Arial" w:hAnsi="Arial" w:cs="Arial"/>
        </w:rPr>
        <w:t>Madrid, 16 de abril de 2015</w:t>
      </w:r>
    </w:p>
    <w:p w:rsidR="00E17755" w:rsidRPr="00847F82" w:rsidRDefault="00E17755" w:rsidP="00E17755">
      <w:pPr>
        <w:jc w:val="both"/>
        <w:rPr>
          <w:rFonts w:ascii="Arial" w:hAnsi="Arial" w:cs="Arial"/>
        </w:rPr>
      </w:pPr>
    </w:p>
    <w:p w:rsidR="00E17755" w:rsidRPr="00847F82" w:rsidRDefault="00E17755" w:rsidP="00E17755">
      <w:pPr>
        <w:jc w:val="both"/>
        <w:rPr>
          <w:rFonts w:ascii="Arial" w:hAnsi="Arial" w:cs="Arial"/>
        </w:rPr>
      </w:pPr>
    </w:p>
    <w:sectPr w:rsidR="00E17755" w:rsidRPr="00847F82" w:rsidSect="00804577">
      <w:footerReference w:type="default" r:id="rId3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F6" w:rsidRDefault="00D727F6" w:rsidP="00E17755">
      <w:pPr>
        <w:spacing w:after="0" w:line="240" w:lineRule="auto"/>
      </w:pPr>
      <w:r>
        <w:separator/>
      </w:r>
    </w:p>
  </w:endnote>
  <w:endnote w:type="continuationSeparator" w:id="1">
    <w:p w:rsidR="00D727F6" w:rsidRDefault="00D727F6" w:rsidP="00E1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48"/>
      <w:docPartObj>
        <w:docPartGallery w:val="Page Numbers (Bottom of Page)"/>
        <w:docPartUnique/>
      </w:docPartObj>
    </w:sdtPr>
    <w:sdtContent>
      <w:p w:rsidR="0098136D" w:rsidRDefault="00CA0D38">
        <w:pPr>
          <w:pStyle w:val="Piedepgina"/>
          <w:jc w:val="right"/>
        </w:pPr>
        <w:fldSimple w:instr=" PAGE   \* MERGEFORMAT ">
          <w:r w:rsidR="00C404CA">
            <w:rPr>
              <w:noProof/>
            </w:rPr>
            <w:t>18</w:t>
          </w:r>
        </w:fldSimple>
      </w:p>
    </w:sdtContent>
  </w:sdt>
  <w:p w:rsidR="0098136D" w:rsidRDefault="009813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F6" w:rsidRDefault="00D727F6" w:rsidP="00E17755">
      <w:pPr>
        <w:spacing w:after="0" w:line="240" w:lineRule="auto"/>
      </w:pPr>
      <w:r>
        <w:separator/>
      </w:r>
    </w:p>
  </w:footnote>
  <w:footnote w:type="continuationSeparator" w:id="1">
    <w:p w:rsidR="00D727F6" w:rsidRDefault="00D727F6" w:rsidP="00E17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0266"/>
    <w:multiLevelType w:val="multilevel"/>
    <w:tmpl w:val="5F304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571DEC"/>
    <w:multiLevelType w:val="multilevel"/>
    <w:tmpl w:val="402A0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F54B6"/>
    <w:multiLevelType w:val="multilevel"/>
    <w:tmpl w:val="15BA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E25CA"/>
    <w:multiLevelType w:val="multilevel"/>
    <w:tmpl w:val="FEB6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65411"/>
    <w:multiLevelType w:val="multilevel"/>
    <w:tmpl w:val="C3E6EF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68B6A54"/>
    <w:multiLevelType w:val="multilevel"/>
    <w:tmpl w:val="C1C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0405F"/>
    <w:multiLevelType w:val="multilevel"/>
    <w:tmpl w:val="92322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5524D96"/>
    <w:multiLevelType w:val="multilevel"/>
    <w:tmpl w:val="C612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03161"/>
    <w:multiLevelType w:val="multilevel"/>
    <w:tmpl w:val="43707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79B489E"/>
    <w:multiLevelType w:val="multilevel"/>
    <w:tmpl w:val="18F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5"/>
  </w:num>
  <w:num w:numId="5">
    <w:abstractNumId w:val="6"/>
  </w:num>
  <w:num w:numId="6">
    <w:abstractNumId w:val="4"/>
  </w:num>
  <w:num w:numId="7">
    <w:abstractNumId w:val="8"/>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E17755"/>
    <w:rsid w:val="00720A29"/>
    <w:rsid w:val="007F6E58"/>
    <w:rsid w:val="00804577"/>
    <w:rsid w:val="00847F82"/>
    <w:rsid w:val="008509B7"/>
    <w:rsid w:val="0098136D"/>
    <w:rsid w:val="00AB6E59"/>
    <w:rsid w:val="00C404CA"/>
    <w:rsid w:val="00CA0D38"/>
    <w:rsid w:val="00D727F6"/>
    <w:rsid w:val="00E177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17755"/>
    <w:rPr>
      <w:b/>
      <w:bCs/>
    </w:rPr>
  </w:style>
  <w:style w:type="paragraph" w:styleId="NormalWeb">
    <w:name w:val="Normal (Web)"/>
    <w:basedOn w:val="Normal"/>
    <w:uiPriority w:val="99"/>
    <w:semiHidden/>
    <w:unhideWhenUsed/>
    <w:rsid w:val="00E17755"/>
    <w:pPr>
      <w:spacing w:before="144"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17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755"/>
    <w:rPr>
      <w:rFonts w:ascii="Tahoma" w:hAnsi="Tahoma" w:cs="Tahoma"/>
      <w:sz w:val="16"/>
      <w:szCs w:val="16"/>
    </w:rPr>
  </w:style>
  <w:style w:type="character" w:customStyle="1" w:styleId="letrita1">
    <w:name w:val="letrita1"/>
    <w:basedOn w:val="Fuentedeprrafopredeter"/>
    <w:rsid w:val="00E17755"/>
    <w:rPr>
      <w:sz w:val="19"/>
      <w:szCs w:val="19"/>
    </w:rPr>
  </w:style>
  <w:style w:type="character" w:styleId="nfasis">
    <w:name w:val="Emphasis"/>
    <w:basedOn w:val="Fuentedeprrafopredeter"/>
    <w:uiPriority w:val="20"/>
    <w:qFormat/>
    <w:rsid w:val="00E17755"/>
    <w:rPr>
      <w:i/>
      <w:iCs/>
    </w:rPr>
  </w:style>
  <w:style w:type="paragraph" w:customStyle="1" w:styleId="Default">
    <w:name w:val="Default"/>
    <w:rsid w:val="00E17755"/>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E177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17755"/>
  </w:style>
  <w:style w:type="paragraph" w:styleId="Piedepgina">
    <w:name w:val="footer"/>
    <w:basedOn w:val="Normal"/>
    <w:link w:val="PiedepginaCar"/>
    <w:uiPriority w:val="99"/>
    <w:unhideWhenUsed/>
    <w:rsid w:val="00E17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755"/>
  </w:style>
  <w:style w:type="character" w:styleId="Hipervnculo">
    <w:name w:val="Hyperlink"/>
    <w:basedOn w:val="Fuentedeprrafopredeter"/>
    <w:uiPriority w:val="99"/>
    <w:unhideWhenUsed/>
    <w:rsid w:val="0098136D"/>
    <w:rPr>
      <w:color w:val="0000FF" w:themeColor="hyperlink"/>
      <w:u w:val="single"/>
    </w:rPr>
  </w:style>
  <w:style w:type="paragraph" w:styleId="Prrafodelista">
    <w:name w:val="List Paragraph"/>
    <w:basedOn w:val="Normal"/>
    <w:uiPriority w:val="34"/>
    <w:qFormat/>
    <w:rsid w:val="0098136D"/>
    <w:pPr>
      <w:ind w:left="720"/>
      <w:contextualSpacing/>
    </w:pPr>
  </w:style>
</w:styles>
</file>

<file path=word/webSettings.xml><?xml version="1.0" encoding="utf-8"?>
<w:webSettings xmlns:r="http://schemas.openxmlformats.org/officeDocument/2006/relationships" xmlns:w="http://schemas.openxmlformats.org/wordprocessingml/2006/main">
  <w:divs>
    <w:div w:id="127554843">
      <w:bodyDiv w:val="1"/>
      <w:marLeft w:val="0"/>
      <w:marRight w:val="0"/>
      <w:marTop w:val="0"/>
      <w:marBottom w:val="0"/>
      <w:divBdr>
        <w:top w:val="none" w:sz="0" w:space="0" w:color="auto"/>
        <w:left w:val="none" w:sz="0" w:space="0" w:color="auto"/>
        <w:bottom w:val="none" w:sz="0" w:space="0" w:color="auto"/>
        <w:right w:val="none" w:sz="0" w:space="0" w:color="auto"/>
      </w:divBdr>
      <w:divsChild>
        <w:div w:id="1941139417">
          <w:marLeft w:val="0"/>
          <w:marRight w:val="0"/>
          <w:marTop w:val="0"/>
          <w:marBottom w:val="0"/>
          <w:divBdr>
            <w:top w:val="none" w:sz="0" w:space="0" w:color="auto"/>
            <w:left w:val="none" w:sz="0" w:space="0" w:color="auto"/>
            <w:bottom w:val="none" w:sz="0" w:space="0" w:color="auto"/>
            <w:right w:val="none" w:sz="0" w:space="0" w:color="auto"/>
          </w:divBdr>
          <w:divsChild>
            <w:div w:id="1414813021">
              <w:marLeft w:val="0"/>
              <w:marRight w:val="0"/>
              <w:marTop w:val="0"/>
              <w:marBottom w:val="0"/>
              <w:divBdr>
                <w:top w:val="none" w:sz="0" w:space="0" w:color="auto"/>
                <w:left w:val="none" w:sz="0" w:space="0" w:color="auto"/>
                <w:bottom w:val="none" w:sz="0" w:space="0" w:color="auto"/>
                <w:right w:val="none" w:sz="0" w:space="0" w:color="auto"/>
              </w:divBdr>
              <w:divsChild>
                <w:div w:id="1960842627">
                  <w:marLeft w:val="0"/>
                  <w:marRight w:val="0"/>
                  <w:marTop w:val="0"/>
                  <w:marBottom w:val="0"/>
                  <w:divBdr>
                    <w:top w:val="none" w:sz="0" w:space="0" w:color="auto"/>
                    <w:left w:val="none" w:sz="0" w:space="0" w:color="auto"/>
                    <w:bottom w:val="none" w:sz="0" w:space="0" w:color="auto"/>
                    <w:right w:val="none" w:sz="0" w:space="0" w:color="auto"/>
                  </w:divBdr>
                  <w:divsChild>
                    <w:div w:id="1010260584">
                      <w:marLeft w:val="0"/>
                      <w:marRight w:val="0"/>
                      <w:marTop w:val="240"/>
                      <w:marBottom w:val="0"/>
                      <w:divBdr>
                        <w:top w:val="single" w:sz="6" w:space="0" w:color="DFE8F0"/>
                        <w:left w:val="single" w:sz="6" w:space="0" w:color="DFE8F0"/>
                        <w:bottom w:val="single" w:sz="6" w:space="0" w:color="DFE8F0"/>
                        <w:right w:val="single" w:sz="6" w:space="0" w:color="DFE8F0"/>
                      </w:divBdr>
                      <w:divsChild>
                        <w:div w:id="1153329211">
                          <w:marLeft w:val="0"/>
                          <w:marRight w:val="0"/>
                          <w:marTop w:val="0"/>
                          <w:marBottom w:val="0"/>
                          <w:divBdr>
                            <w:top w:val="none" w:sz="0" w:space="0" w:color="auto"/>
                            <w:left w:val="none" w:sz="0" w:space="0" w:color="auto"/>
                            <w:bottom w:val="none" w:sz="0" w:space="0" w:color="auto"/>
                            <w:right w:val="none" w:sz="0" w:space="0" w:color="auto"/>
                          </w:divBdr>
                          <w:divsChild>
                            <w:div w:id="2105344090">
                              <w:marLeft w:val="0"/>
                              <w:marRight w:val="0"/>
                              <w:marTop w:val="0"/>
                              <w:marBottom w:val="240"/>
                              <w:divBdr>
                                <w:top w:val="none" w:sz="0" w:space="0" w:color="auto"/>
                                <w:left w:val="none" w:sz="0" w:space="0" w:color="auto"/>
                                <w:bottom w:val="single" w:sz="2" w:space="12" w:color="DFE8F0"/>
                                <w:right w:val="none" w:sz="0" w:space="0" w:color="auto"/>
                              </w:divBdr>
                            </w:div>
                            <w:div w:id="330330809">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6122">
      <w:bodyDiv w:val="1"/>
      <w:marLeft w:val="0"/>
      <w:marRight w:val="0"/>
      <w:marTop w:val="0"/>
      <w:marBottom w:val="0"/>
      <w:divBdr>
        <w:top w:val="none" w:sz="0" w:space="0" w:color="auto"/>
        <w:left w:val="none" w:sz="0" w:space="0" w:color="auto"/>
        <w:bottom w:val="none" w:sz="0" w:space="0" w:color="auto"/>
        <w:right w:val="none" w:sz="0" w:space="0" w:color="auto"/>
      </w:divBdr>
      <w:divsChild>
        <w:div w:id="83654888">
          <w:marLeft w:val="0"/>
          <w:marRight w:val="0"/>
          <w:marTop w:val="0"/>
          <w:marBottom w:val="0"/>
          <w:divBdr>
            <w:top w:val="none" w:sz="0" w:space="0" w:color="auto"/>
            <w:left w:val="none" w:sz="0" w:space="0" w:color="auto"/>
            <w:bottom w:val="none" w:sz="0" w:space="0" w:color="auto"/>
            <w:right w:val="none" w:sz="0" w:space="0" w:color="auto"/>
          </w:divBdr>
          <w:divsChild>
            <w:div w:id="1147745507">
              <w:marLeft w:val="0"/>
              <w:marRight w:val="0"/>
              <w:marTop w:val="0"/>
              <w:marBottom w:val="0"/>
              <w:divBdr>
                <w:top w:val="none" w:sz="0" w:space="0" w:color="auto"/>
                <w:left w:val="none" w:sz="0" w:space="0" w:color="auto"/>
                <w:bottom w:val="none" w:sz="0" w:space="0" w:color="auto"/>
                <w:right w:val="none" w:sz="0" w:space="0" w:color="auto"/>
              </w:divBdr>
              <w:divsChild>
                <w:div w:id="140999690">
                  <w:marLeft w:val="0"/>
                  <w:marRight w:val="0"/>
                  <w:marTop w:val="0"/>
                  <w:marBottom w:val="0"/>
                  <w:divBdr>
                    <w:top w:val="none" w:sz="0" w:space="0" w:color="auto"/>
                    <w:left w:val="none" w:sz="0" w:space="0" w:color="auto"/>
                    <w:bottom w:val="none" w:sz="0" w:space="0" w:color="auto"/>
                    <w:right w:val="none" w:sz="0" w:space="0" w:color="auto"/>
                  </w:divBdr>
                  <w:divsChild>
                    <w:div w:id="1717704232">
                      <w:marLeft w:val="0"/>
                      <w:marRight w:val="0"/>
                      <w:marTop w:val="240"/>
                      <w:marBottom w:val="0"/>
                      <w:divBdr>
                        <w:top w:val="single" w:sz="6" w:space="0" w:color="DFE8F0"/>
                        <w:left w:val="single" w:sz="6" w:space="0" w:color="DFE8F0"/>
                        <w:bottom w:val="single" w:sz="6" w:space="0" w:color="DFE8F0"/>
                        <w:right w:val="single" w:sz="6" w:space="0" w:color="DFE8F0"/>
                      </w:divBdr>
                      <w:divsChild>
                        <w:div w:id="679502951">
                          <w:marLeft w:val="0"/>
                          <w:marRight w:val="0"/>
                          <w:marTop w:val="0"/>
                          <w:marBottom w:val="0"/>
                          <w:divBdr>
                            <w:top w:val="none" w:sz="0" w:space="0" w:color="auto"/>
                            <w:left w:val="none" w:sz="0" w:space="0" w:color="auto"/>
                            <w:bottom w:val="none" w:sz="0" w:space="0" w:color="auto"/>
                            <w:right w:val="none" w:sz="0" w:space="0" w:color="auto"/>
                          </w:divBdr>
                          <w:divsChild>
                            <w:div w:id="487330705">
                              <w:marLeft w:val="0"/>
                              <w:marRight w:val="0"/>
                              <w:marTop w:val="0"/>
                              <w:marBottom w:val="240"/>
                              <w:divBdr>
                                <w:top w:val="none" w:sz="0" w:space="0" w:color="auto"/>
                                <w:left w:val="none" w:sz="0" w:space="0" w:color="auto"/>
                                <w:bottom w:val="single" w:sz="2" w:space="12" w:color="DFE8F0"/>
                                <w:right w:val="none" w:sz="0" w:space="0" w:color="auto"/>
                              </w:divBdr>
                            </w:div>
                            <w:div w:id="928974876">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77619">
      <w:bodyDiv w:val="1"/>
      <w:marLeft w:val="0"/>
      <w:marRight w:val="0"/>
      <w:marTop w:val="0"/>
      <w:marBottom w:val="0"/>
      <w:divBdr>
        <w:top w:val="none" w:sz="0" w:space="0" w:color="auto"/>
        <w:left w:val="none" w:sz="0" w:space="0" w:color="auto"/>
        <w:bottom w:val="none" w:sz="0" w:space="0" w:color="auto"/>
        <w:right w:val="none" w:sz="0" w:space="0" w:color="auto"/>
      </w:divBdr>
      <w:divsChild>
        <w:div w:id="781917146">
          <w:marLeft w:val="0"/>
          <w:marRight w:val="0"/>
          <w:marTop w:val="0"/>
          <w:marBottom w:val="0"/>
          <w:divBdr>
            <w:top w:val="none" w:sz="0" w:space="0" w:color="auto"/>
            <w:left w:val="none" w:sz="0" w:space="0" w:color="auto"/>
            <w:bottom w:val="none" w:sz="0" w:space="0" w:color="auto"/>
            <w:right w:val="none" w:sz="0" w:space="0" w:color="auto"/>
          </w:divBdr>
          <w:divsChild>
            <w:div w:id="988484083">
              <w:marLeft w:val="0"/>
              <w:marRight w:val="0"/>
              <w:marTop w:val="0"/>
              <w:marBottom w:val="0"/>
              <w:divBdr>
                <w:top w:val="none" w:sz="0" w:space="0" w:color="auto"/>
                <w:left w:val="none" w:sz="0" w:space="0" w:color="auto"/>
                <w:bottom w:val="none" w:sz="0" w:space="0" w:color="auto"/>
                <w:right w:val="none" w:sz="0" w:space="0" w:color="auto"/>
              </w:divBdr>
              <w:divsChild>
                <w:div w:id="1535726342">
                  <w:marLeft w:val="0"/>
                  <w:marRight w:val="0"/>
                  <w:marTop w:val="0"/>
                  <w:marBottom w:val="0"/>
                  <w:divBdr>
                    <w:top w:val="none" w:sz="0" w:space="0" w:color="auto"/>
                    <w:left w:val="none" w:sz="0" w:space="0" w:color="auto"/>
                    <w:bottom w:val="none" w:sz="0" w:space="0" w:color="auto"/>
                    <w:right w:val="none" w:sz="0" w:space="0" w:color="auto"/>
                  </w:divBdr>
                  <w:divsChild>
                    <w:div w:id="1675912824">
                      <w:marLeft w:val="0"/>
                      <w:marRight w:val="0"/>
                      <w:marTop w:val="240"/>
                      <w:marBottom w:val="0"/>
                      <w:divBdr>
                        <w:top w:val="single" w:sz="6" w:space="12" w:color="DFE8F0"/>
                        <w:left w:val="single" w:sz="6" w:space="12" w:color="DFE8F0"/>
                        <w:bottom w:val="single" w:sz="2" w:space="12" w:color="DFE8F0"/>
                        <w:right w:val="single" w:sz="6" w:space="12" w:color="DFE8F0"/>
                      </w:divBdr>
                    </w:div>
                    <w:div w:id="1488131159">
                      <w:marLeft w:val="0"/>
                      <w:marRight w:val="0"/>
                      <w:marTop w:val="0"/>
                      <w:marBottom w:val="480"/>
                      <w:divBdr>
                        <w:top w:val="single" w:sz="6" w:space="12" w:color="DFE8F0"/>
                        <w:left w:val="single" w:sz="6" w:space="12" w:color="DFE8F0"/>
                        <w:bottom w:val="single" w:sz="6" w:space="12" w:color="DFE8F0"/>
                        <w:right w:val="single" w:sz="6" w:space="12" w:color="DFE8F0"/>
                      </w:divBdr>
                      <w:divsChild>
                        <w:div w:id="1058866953">
                          <w:marLeft w:val="0"/>
                          <w:marRight w:val="0"/>
                          <w:marTop w:val="0"/>
                          <w:marBottom w:val="0"/>
                          <w:divBdr>
                            <w:top w:val="none" w:sz="0" w:space="0" w:color="auto"/>
                            <w:left w:val="none" w:sz="0" w:space="0" w:color="auto"/>
                            <w:bottom w:val="none" w:sz="0" w:space="0" w:color="auto"/>
                            <w:right w:val="none" w:sz="0" w:space="0" w:color="auto"/>
                          </w:divBdr>
                        </w:div>
                        <w:div w:id="16378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581680">
      <w:bodyDiv w:val="1"/>
      <w:marLeft w:val="0"/>
      <w:marRight w:val="0"/>
      <w:marTop w:val="0"/>
      <w:marBottom w:val="0"/>
      <w:divBdr>
        <w:top w:val="none" w:sz="0" w:space="0" w:color="auto"/>
        <w:left w:val="none" w:sz="0" w:space="0" w:color="auto"/>
        <w:bottom w:val="none" w:sz="0" w:space="0" w:color="auto"/>
        <w:right w:val="none" w:sz="0" w:space="0" w:color="auto"/>
      </w:divBdr>
      <w:divsChild>
        <w:div w:id="271981594">
          <w:marLeft w:val="0"/>
          <w:marRight w:val="0"/>
          <w:marTop w:val="0"/>
          <w:marBottom w:val="0"/>
          <w:divBdr>
            <w:top w:val="none" w:sz="0" w:space="0" w:color="auto"/>
            <w:left w:val="none" w:sz="0" w:space="0" w:color="auto"/>
            <w:bottom w:val="none" w:sz="0" w:space="0" w:color="auto"/>
            <w:right w:val="none" w:sz="0" w:space="0" w:color="auto"/>
          </w:divBdr>
          <w:divsChild>
            <w:div w:id="796147610">
              <w:marLeft w:val="0"/>
              <w:marRight w:val="0"/>
              <w:marTop w:val="0"/>
              <w:marBottom w:val="0"/>
              <w:divBdr>
                <w:top w:val="none" w:sz="0" w:space="0" w:color="auto"/>
                <w:left w:val="none" w:sz="0" w:space="0" w:color="auto"/>
                <w:bottom w:val="none" w:sz="0" w:space="0" w:color="auto"/>
                <w:right w:val="none" w:sz="0" w:space="0" w:color="auto"/>
              </w:divBdr>
              <w:divsChild>
                <w:div w:id="1662082349">
                  <w:marLeft w:val="0"/>
                  <w:marRight w:val="0"/>
                  <w:marTop w:val="0"/>
                  <w:marBottom w:val="0"/>
                  <w:divBdr>
                    <w:top w:val="none" w:sz="0" w:space="0" w:color="auto"/>
                    <w:left w:val="none" w:sz="0" w:space="0" w:color="auto"/>
                    <w:bottom w:val="none" w:sz="0" w:space="0" w:color="auto"/>
                    <w:right w:val="none" w:sz="0" w:space="0" w:color="auto"/>
                  </w:divBdr>
                  <w:divsChild>
                    <w:div w:id="2117021081">
                      <w:marLeft w:val="0"/>
                      <w:marRight w:val="0"/>
                      <w:marTop w:val="240"/>
                      <w:marBottom w:val="0"/>
                      <w:divBdr>
                        <w:top w:val="single" w:sz="6" w:space="0" w:color="DFE8F0"/>
                        <w:left w:val="single" w:sz="6" w:space="0" w:color="DFE8F0"/>
                        <w:bottom w:val="single" w:sz="6" w:space="0" w:color="DFE8F0"/>
                        <w:right w:val="single" w:sz="6" w:space="0" w:color="DFE8F0"/>
                      </w:divBdr>
                      <w:divsChild>
                        <w:div w:id="477042589">
                          <w:marLeft w:val="0"/>
                          <w:marRight w:val="0"/>
                          <w:marTop w:val="0"/>
                          <w:marBottom w:val="0"/>
                          <w:divBdr>
                            <w:top w:val="none" w:sz="0" w:space="0" w:color="auto"/>
                            <w:left w:val="none" w:sz="0" w:space="0" w:color="auto"/>
                            <w:bottom w:val="none" w:sz="0" w:space="0" w:color="auto"/>
                            <w:right w:val="none" w:sz="0" w:space="0" w:color="auto"/>
                          </w:divBdr>
                          <w:divsChild>
                            <w:div w:id="1589997291">
                              <w:marLeft w:val="0"/>
                              <w:marRight w:val="0"/>
                              <w:marTop w:val="0"/>
                              <w:marBottom w:val="240"/>
                              <w:divBdr>
                                <w:top w:val="none" w:sz="0" w:space="0" w:color="auto"/>
                                <w:left w:val="none" w:sz="0" w:space="0" w:color="auto"/>
                                <w:bottom w:val="single" w:sz="2" w:space="12" w:color="DFE8F0"/>
                                <w:right w:val="none" w:sz="0" w:space="0" w:color="auto"/>
                              </w:divBdr>
                            </w:div>
                            <w:div w:id="1714697307">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3585">
      <w:bodyDiv w:val="1"/>
      <w:marLeft w:val="0"/>
      <w:marRight w:val="0"/>
      <w:marTop w:val="0"/>
      <w:marBottom w:val="0"/>
      <w:divBdr>
        <w:top w:val="none" w:sz="0" w:space="0" w:color="auto"/>
        <w:left w:val="none" w:sz="0" w:space="0" w:color="auto"/>
        <w:bottom w:val="none" w:sz="0" w:space="0" w:color="auto"/>
        <w:right w:val="none" w:sz="0" w:space="0" w:color="auto"/>
      </w:divBdr>
      <w:divsChild>
        <w:div w:id="2136944815">
          <w:marLeft w:val="0"/>
          <w:marRight w:val="0"/>
          <w:marTop w:val="0"/>
          <w:marBottom w:val="0"/>
          <w:divBdr>
            <w:top w:val="none" w:sz="0" w:space="0" w:color="auto"/>
            <w:left w:val="none" w:sz="0" w:space="0" w:color="auto"/>
            <w:bottom w:val="none" w:sz="0" w:space="0" w:color="auto"/>
            <w:right w:val="none" w:sz="0" w:space="0" w:color="auto"/>
          </w:divBdr>
          <w:divsChild>
            <w:div w:id="1620067042">
              <w:marLeft w:val="0"/>
              <w:marRight w:val="0"/>
              <w:marTop w:val="0"/>
              <w:marBottom w:val="0"/>
              <w:divBdr>
                <w:top w:val="none" w:sz="0" w:space="0" w:color="auto"/>
                <w:left w:val="none" w:sz="0" w:space="0" w:color="auto"/>
                <w:bottom w:val="none" w:sz="0" w:space="0" w:color="auto"/>
                <w:right w:val="none" w:sz="0" w:space="0" w:color="auto"/>
              </w:divBdr>
              <w:divsChild>
                <w:div w:id="1440568295">
                  <w:marLeft w:val="0"/>
                  <w:marRight w:val="0"/>
                  <w:marTop w:val="0"/>
                  <w:marBottom w:val="0"/>
                  <w:divBdr>
                    <w:top w:val="none" w:sz="0" w:space="0" w:color="auto"/>
                    <w:left w:val="none" w:sz="0" w:space="0" w:color="auto"/>
                    <w:bottom w:val="none" w:sz="0" w:space="0" w:color="auto"/>
                    <w:right w:val="none" w:sz="0" w:space="0" w:color="auto"/>
                  </w:divBdr>
                  <w:divsChild>
                    <w:div w:id="1381242418">
                      <w:marLeft w:val="0"/>
                      <w:marRight w:val="0"/>
                      <w:marTop w:val="240"/>
                      <w:marBottom w:val="0"/>
                      <w:divBdr>
                        <w:top w:val="single" w:sz="4" w:space="12" w:color="DFE8F0"/>
                        <w:left w:val="single" w:sz="4" w:space="12" w:color="DFE8F0"/>
                        <w:bottom w:val="single" w:sz="2" w:space="12" w:color="DFE8F0"/>
                        <w:right w:val="single" w:sz="4" w:space="12" w:color="DFE8F0"/>
                      </w:divBdr>
                    </w:div>
                    <w:div w:id="1260062155">
                      <w:marLeft w:val="0"/>
                      <w:marRight w:val="0"/>
                      <w:marTop w:val="0"/>
                      <w:marBottom w:val="480"/>
                      <w:divBdr>
                        <w:top w:val="single" w:sz="4" w:space="12" w:color="DFE8F0"/>
                        <w:left w:val="single" w:sz="4" w:space="12" w:color="DFE8F0"/>
                        <w:bottom w:val="single" w:sz="4" w:space="12" w:color="DFE8F0"/>
                        <w:right w:val="single" w:sz="4" w:space="12" w:color="DFE8F0"/>
                      </w:divBdr>
                      <w:divsChild>
                        <w:div w:id="408429575">
                          <w:marLeft w:val="0"/>
                          <w:marRight w:val="0"/>
                          <w:marTop w:val="0"/>
                          <w:marBottom w:val="0"/>
                          <w:divBdr>
                            <w:top w:val="none" w:sz="0" w:space="0" w:color="auto"/>
                            <w:left w:val="none" w:sz="0" w:space="0" w:color="auto"/>
                            <w:bottom w:val="none" w:sz="0" w:space="0" w:color="auto"/>
                            <w:right w:val="none" w:sz="0" w:space="0" w:color="auto"/>
                          </w:divBdr>
                        </w:div>
                        <w:div w:id="7909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988">
      <w:bodyDiv w:val="1"/>
      <w:marLeft w:val="0"/>
      <w:marRight w:val="0"/>
      <w:marTop w:val="0"/>
      <w:marBottom w:val="0"/>
      <w:divBdr>
        <w:top w:val="none" w:sz="0" w:space="0" w:color="auto"/>
        <w:left w:val="none" w:sz="0" w:space="0" w:color="auto"/>
        <w:bottom w:val="none" w:sz="0" w:space="0" w:color="auto"/>
        <w:right w:val="none" w:sz="0" w:space="0" w:color="auto"/>
      </w:divBdr>
      <w:divsChild>
        <w:div w:id="372659791">
          <w:marLeft w:val="0"/>
          <w:marRight w:val="0"/>
          <w:marTop w:val="0"/>
          <w:marBottom w:val="0"/>
          <w:divBdr>
            <w:top w:val="none" w:sz="0" w:space="0" w:color="auto"/>
            <w:left w:val="none" w:sz="0" w:space="0" w:color="auto"/>
            <w:bottom w:val="none" w:sz="0" w:space="0" w:color="auto"/>
            <w:right w:val="none" w:sz="0" w:space="0" w:color="auto"/>
          </w:divBdr>
          <w:divsChild>
            <w:div w:id="979698478">
              <w:marLeft w:val="0"/>
              <w:marRight w:val="0"/>
              <w:marTop w:val="0"/>
              <w:marBottom w:val="0"/>
              <w:divBdr>
                <w:top w:val="none" w:sz="0" w:space="0" w:color="auto"/>
                <w:left w:val="none" w:sz="0" w:space="0" w:color="auto"/>
                <w:bottom w:val="none" w:sz="0" w:space="0" w:color="auto"/>
                <w:right w:val="none" w:sz="0" w:space="0" w:color="auto"/>
              </w:divBdr>
              <w:divsChild>
                <w:div w:id="1607804582">
                  <w:marLeft w:val="0"/>
                  <w:marRight w:val="0"/>
                  <w:marTop w:val="0"/>
                  <w:marBottom w:val="0"/>
                  <w:divBdr>
                    <w:top w:val="none" w:sz="0" w:space="0" w:color="auto"/>
                    <w:left w:val="none" w:sz="0" w:space="0" w:color="auto"/>
                    <w:bottom w:val="none" w:sz="0" w:space="0" w:color="auto"/>
                    <w:right w:val="none" w:sz="0" w:space="0" w:color="auto"/>
                  </w:divBdr>
                  <w:divsChild>
                    <w:div w:id="1078089109">
                      <w:marLeft w:val="0"/>
                      <w:marRight w:val="0"/>
                      <w:marTop w:val="0"/>
                      <w:marBottom w:val="480"/>
                      <w:divBdr>
                        <w:top w:val="single" w:sz="6" w:space="12" w:color="DFE8F0"/>
                        <w:left w:val="single" w:sz="6" w:space="12" w:color="DFE8F0"/>
                        <w:bottom w:val="single" w:sz="6" w:space="12" w:color="DFE8F0"/>
                        <w:right w:val="single" w:sz="6" w:space="12" w:color="DFE8F0"/>
                      </w:divBdr>
                    </w:div>
                  </w:divsChild>
                </w:div>
              </w:divsChild>
            </w:div>
          </w:divsChild>
        </w:div>
      </w:divsChild>
    </w:div>
    <w:div w:id="949627958">
      <w:bodyDiv w:val="1"/>
      <w:marLeft w:val="0"/>
      <w:marRight w:val="0"/>
      <w:marTop w:val="0"/>
      <w:marBottom w:val="0"/>
      <w:divBdr>
        <w:top w:val="none" w:sz="0" w:space="0" w:color="auto"/>
        <w:left w:val="none" w:sz="0" w:space="0" w:color="auto"/>
        <w:bottom w:val="none" w:sz="0" w:space="0" w:color="auto"/>
        <w:right w:val="none" w:sz="0" w:space="0" w:color="auto"/>
      </w:divBdr>
      <w:divsChild>
        <w:div w:id="385953303">
          <w:marLeft w:val="0"/>
          <w:marRight w:val="0"/>
          <w:marTop w:val="0"/>
          <w:marBottom w:val="0"/>
          <w:divBdr>
            <w:top w:val="none" w:sz="0" w:space="0" w:color="auto"/>
            <w:left w:val="none" w:sz="0" w:space="0" w:color="auto"/>
            <w:bottom w:val="none" w:sz="0" w:space="0" w:color="auto"/>
            <w:right w:val="none" w:sz="0" w:space="0" w:color="auto"/>
          </w:divBdr>
          <w:divsChild>
            <w:div w:id="635068543">
              <w:marLeft w:val="0"/>
              <w:marRight w:val="0"/>
              <w:marTop w:val="0"/>
              <w:marBottom w:val="0"/>
              <w:divBdr>
                <w:top w:val="none" w:sz="0" w:space="0" w:color="auto"/>
                <w:left w:val="none" w:sz="0" w:space="0" w:color="auto"/>
                <w:bottom w:val="none" w:sz="0" w:space="0" w:color="auto"/>
                <w:right w:val="none" w:sz="0" w:space="0" w:color="auto"/>
              </w:divBdr>
              <w:divsChild>
                <w:div w:id="114563682">
                  <w:marLeft w:val="0"/>
                  <w:marRight w:val="0"/>
                  <w:marTop w:val="0"/>
                  <w:marBottom w:val="0"/>
                  <w:divBdr>
                    <w:top w:val="none" w:sz="0" w:space="0" w:color="auto"/>
                    <w:left w:val="none" w:sz="0" w:space="0" w:color="auto"/>
                    <w:bottom w:val="none" w:sz="0" w:space="0" w:color="auto"/>
                    <w:right w:val="none" w:sz="0" w:space="0" w:color="auto"/>
                  </w:divBdr>
                  <w:divsChild>
                    <w:div w:id="1500342189">
                      <w:marLeft w:val="0"/>
                      <w:marRight w:val="0"/>
                      <w:marTop w:val="240"/>
                      <w:marBottom w:val="0"/>
                      <w:divBdr>
                        <w:top w:val="single" w:sz="4" w:space="0" w:color="DFE8F0"/>
                        <w:left w:val="single" w:sz="4" w:space="0" w:color="DFE8F0"/>
                        <w:bottom w:val="single" w:sz="4" w:space="0" w:color="DFE8F0"/>
                        <w:right w:val="single" w:sz="4" w:space="0" w:color="DFE8F0"/>
                      </w:divBdr>
                      <w:divsChild>
                        <w:div w:id="1124814842">
                          <w:marLeft w:val="0"/>
                          <w:marRight w:val="0"/>
                          <w:marTop w:val="0"/>
                          <w:marBottom w:val="0"/>
                          <w:divBdr>
                            <w:top w:val="none" w:sz="0" w:space="0" w:color="auto"/>
                            <w:left w:val="none" w:sz="0" w:space="0" w:color="auto"/>
                            <w:bottom w:val="none" w:sz="0" w:space="0" w:color="auto"/>
                            <w:right w:val="none" w:sz="0" w:space="0" w:color="auto"/>
                          </w:divBdr>
                          <w:divsChild>
                            <w:div w:id="1722822963">
                              <w:marLeft w:val="0"/>
                              <w:marRight w:val="0"/>
                              <w:marTop w:val="0"/>
                              <w:marBottom w:val="240"/>
                              <w:divBdr>
                                <w:top w:val="none" w:sz="0" w:space="0" w:color="auto"/>
                                <w:left w:val="none" w:sz="0" w:space="0" w:color="auto"/>
                                <w:bottom w:val="single" w:sz="2" w:space="12" w:color="DFE8F0"/>
                                <w:right w:val="none" w:sz="0" w:space="0" w:color="auto"/>
                              </w:divBdr>
                            </w:div>
                            <w:div w:id="376928316">
                              <w:marLeft w:val="480"/>
                              <w:marRight w:val="480"/>
                              <w:marTop w:val="480"/>
                              <w:marBottom w:val="480"/>
                              <w:divBdr>
                                <w:top w:val="none" w:sz="0" w:space="0" w:color="auto"/>
                                <w:left w:val="none" w:sz="0" w:space="0" w:color="auto"/>
                                <w:bottom w:val="none" w:sz="0" w:space="0" w:color="auto"/>
                                <w:right w:val="none" w:sz="0" w:space="0" w:color="auto"/>
                              </w:divBdr>
                              <w:divsChild>
                                <w:div w:id="2071267024">
                                  <w:marLeft w:val="0"/>
                                  <w:marRight w:val="0"/>
                                  <w:marTop w:val="0"/>
                                  <w:marBottom w:val="0"/>
                                  <w:divBdr>
                                    <w:top w:val="none" w:sz="0" w:space="0" w:color="auto"/>
                                    <w:left w:val="none" w:sz="0" w:space="0" w:color="auto"/>
                                    <w:bottom w:val="none" w:sz="0" w:space="0" w:color="auto"/>
                                    <w:right w:val="none" w:sz="0" w:space="0" w:color="auto"/>
                                  </w:divBdr>
                                </w:div>
                                <w:div w:id="1827167565">
                                  <w:marLeft w:val="0"/>
                                  <w:marRight w:val="0"/>
                                  <w:marTop w:val="0"/>
                                  <w:marBottom w:val="0"/>
                                  <w:divBdr>
                                    <w:top w:val="none" w:sz="0" w:space="0" w:color="auto"/>
                                    <w:left w:val="none" w:sz="0" w:space="0" w:color="auto"/>
                                    <w:bottom w:val="none" w:sz="0" w:space="0" w:color="auto"/>
                                    <w:right w:val="none" w:sz="0" w:space="0" w:color="auto"/>
                                  </w:divBdr>
                                </w:div>
                                <w:div w:id="1867448586">
                                  <w:marLeft w:val="0"/>
                                  <w:marRight w:val="0"/>
                                  <w:marTop w:val="0"/>
                                  <w:marBottom w:val="0"/>
                                  <w:divBdr>
                                    <w:top w:val="none" w:sz="0" w:space="0" w:color="auto"/>
                                    <w:left w:val="none" w:sz="0" w:space="0" w:color="auto"/>
                                    <w:bottom w:val="none" w:sz="0" w:space="0" w:color="auto"/>
                                    <w:right w:val="none" w:sz="0" w:space="0" w:color="auto"/>
                                  </w:divBdr>
                                </w:div>
                                <w:div w:id="17170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61762">
      <w:bodyDiv w:val="1"/>
      <w:marLeft w:val="0"/>
      <w:marRight w:val="0"/>
      <w:marTop w:val="0"/>
      <w:marBottom w:val="0"/>
      <w:divBdr>
        <w:top w:val="none" w:sz="0" w:space="0" w:color="auto"/>
        <w:left w:val="none" w:sz="0" w:space="0" w:color="auto"/>
        <w:bottom w:val="none" w:sz="0" w:space="0" w:color="auto"/>
        <w:right w:val="none" w:sz="0" w:space="0" w:color="auto"/>
      </w:divBdr>
      <w:divsChild>
        <w:div w:id="1017317898">
          <w:marLeft w:val="0"/>
          <w:marRight w:val="0"/>
          <w:marTop w:val="0"/>
          <w:marBottom w:val="0"/>
          <w:divBdr>
            <w:top w:val="none" w:sz="0" w:space="0" w:color="auto"/>
            <w:left w:val="none" w:sz="0" w:space="0" w:color="auto"/>
            <w:bottom w:val="none" w:sz="0" w:space="0" w:color="auto"/>
            <w:right w:val="none" w:sz="0" w:space="0" w:color="auto"/>
          </w:divBdr>
          <w:divsChild>
            <w:div w:id="495416937">
              <w:marLeft w:val="0"/>
              <w:marRight w:val="0"/>
              <w:marTop w:val="0"/>
              <w:marBottom w:val="0"/>
              <w:divBdr>
                <w:top w:val="none" w:sz="0" w:space="0" w:color="auto"/>
                <w:left w:val="none" w:sz="0" w:space="0" w:color="auto"/>
                <w:bottom w:val="none" w:sz="0" w:space="0" w:color="auto"/>
                <w:right w:val="none" w:sz="0" w:space="0" w:color="auto"/>
              </w:divBdr>
              <w:divsChild>
                <w:div w:id="886112961">
                  <w:marLeft w:val="0"/>
                  <w:marRight w:val="0"/>
                  <w:marTop w:val="0"/>
                  <w:marBottom w:val="0"/>
                  <w:divBdr>
                    <w:top w:val="none" w:sz="0" w:space="0" w:color="auto"/>
                    <w:left w:val="none" w:sz="0" w:space="0" w:color="auto"/>
                    <w:bottom w:val="none" w:sz="0" w:space="0" w:color="auto"/>
                    <w:right w:val="none" w:sz="0" w:space="0" w:color="auto"/>
                  </w:divBdr>
                  <w:divsChild>
                    <w:div w:id="778986004">
                      <w:marLeft w:val="0"/>
                      <w:marRight w:val="0"/>
                      <w:marTop w:val="240"/>
                      <w:marBottom w:val="0"/>
                      <w:divBdr>
                        <w:top w:val="single" w:sz="4" w:space="0" w:color="DFE8F0"/>
                        <w:left w:val="single" w:sz="4" w:space="0" w:color="DFE8F0"/>
                        <w:bottom w:val="single" w:sz="4" w:space="0" w:color="DFE8F0"/>
                        <w:right w:val="single" w:sz="4" w:space="0" w:color="DFE8F0"/>
                      </w:divBdr>
                      <w:divsChild>
                        <w:div w:id="1710455100">
                          <w:marLeft w:val="0"/>
                          <w:marRight w:val="0"/>
                          <w:marTop w:val="0"/>
                          <w:marBottom w:val="0"/>
                          <w:divBdr>
                            <w:top w:val="none" w:sz="0" w:space="0" w:color="auto"/>
                            <w:left w:val="none" w:sz="0" w:space="0" w:color="auto"/>
                            <w:bottom w:val="none" w:sz="0" w:space="0" w:color="auto"/>
                            <w:right w:val="none" w:sz="0" w:space="0" w:color="auto"/>
                          </w:divBdr>
                          <w:divsChild>
                            <w:div w:id="1897428413">
                              <w:marLeft w:val="0"/>
                              <w:marRight w:val="0"/>
                              <w:marTop w:val="0"/>
                              <w:marBottom w:val="240"/>
                              <w:divBdr>
                                <w:top w:val="none" w:sz="0" w:space="0" w:color="auto"/>
                                <w:left w:val="none" w:sz="0" w:space="0" w:color="auto"/>
                                <w:bottom w:val="single" w:sz="2" w:space="12" w:color="DFE8F0"/>
                                <w:right w:val="none" w:sz="0" w:space="0" w:color="auto"/>
                              </w:divBdr>
                            </w:div>
                            <w:div w:id="955327246">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019975">
      <w:bodyDiv w:val="1"/>
      <w:marLeft w:val="0"/>
      <w:marRight w:val="0"/>
      <w:marTop w:val="0"/>
      <w:marBottom w:val="0"/>
      <w:divBdr>
        <w:top w:val="none" w:sz="0" w:space="0" w:color="auto"/>
        <w:left w:val="none" w:sz="0" w:space="0" w:color="auto"/>
        <w:bottom w:val="none" w:sz="0" w:space="0" w:color="auto"/>
        <w:right w:val="none" w:sz="0" w:space="0" w:color="auto"/>
      </w:divBdr>
      <w:divsChild>
        <w:div w:id="957564225">
          <w:marLeft w:val="0"/>
          <w:marRight w:val="0"/>
          <w:marTop w:val="0"/>
          <w:marBottom w:val="0"/>
          <w:divBdr>
            <w:top w:val="none" w:sz="0" w:space="0" w:color="auto"/>
            <w:left w:val="none" w:sz="0" w:space="0" w:color="auto"/>
            <w:bottom w:val="none" w:sz="0" w:space="0" w:color="auto"/>
            <w:right w:val="none" w:sz="0" w:space="0" w:color="auto"/>
          </w:divBdr>
          <w:divsChild>
            <w:div w:id="2115514393">
              <w:marLeft w:val="0"/>
              <w:marRight w:val="0"/>
              <w:marTop w:val="0"/>
              <w:marBottom w:val="0"/>
              <w:divBdr>
                <w:top w:val="none" w:sz="0" w:space="0" w:color="auto"/>
                <w:left w:val="none" w:sz="0" w:space="0" w:color="auto"/>
                <w:bottom w:val="none" w:sz="0" w:space="0" w:color="auto"/>
                <w:right w:val="none" w:sz="0" w:space="0" w:color="auto"/>
              </w:divBdr>
              <w:divsChild>
                <w:div w:id="268658809">
                  <w:marLeft w:val="0"/>
                  <w:marRight w:val="0"/>
                  <w:marTop w:val="0"/>
                  <w:marBottom w:val="0"/>
                  <w:divBdr>
                    <w:top w:val="none" w:sz="0" w:space="0" w:color="auto"/>
                    <w:left w:val="none" w:sz="0" w:space="0" w:color="auto"/>
                    <w:bottom w:val="none" w:sz="0" w:space="0" w:color="auto"/>
                    <w:right w:val="none" w:sz="0" w:space="0" w:color="auto"/>
                  </w:divBdr>
                  <w:divsChild>
                    <w:div w:id="916868405">
                      <w:marLeft w:val="0"/>
                      <w:marRight w:val="0"/>
                      <w:marTop w:val="240"/>
                      <w:marBottom w:val="0"/>
                      <w:divBdr>
                        <w:top w:val="single" w:sz="4" w:space="0" w:color="DFE8F0"/>
                        <w:left w:val="single" w:sz="4" w:space="0" w:color="DFE8F0"/>
                        <w:bottom w:val="single" w:sz="4" w:space="0" w:color="DFE8F0"/>
                        <w:right w:val="single" w:sz="4" w:space="0" w:color="DFE8F0"/>
                      </w:divBdr>
                      <w:divsChild>
                        <w:div w:id="633827554">
                          <w:marLeft w:val="0"/>
                          <w:marRight w:val="0"/>
                          <w:marTop w:val="0"/>
                          <w:marBottom w:val="0"/>
                          <w:divBdr>
                            <w:top w:val="none" w:sz="0" w:space="0" w:color="auto"/>
                            <w:left w:val="none" w:sz="0" w:space="0" w:color="auto"/>
                            <w:bottom w:val="none" w:sz="0" w:space="0" w:color="auto"/>
                            <w:right w:val="none" w:sz="0" w:space="0" w:color="auto"/>
                          </w:divBdr>
                          <w:divsChild>
                            <w:div w:id="1702827322">
                              <w:marLeft w:val="0"/>
                              <w:marRight w:val="0"/>
                              <w:marTop w:val="0"/>
                              <w:marBottom w:val="240"/>
                              <w:divBdr>
                                <w:top w:val="none" w:sz="0" w:space="0" w:color="auto"/>
                                <w:left w:val="none" w:sz="0" w:space="0" w:color="auto"/>
                                <w:bottom w:val="single" w:sz="2" w:space="12" w:color="DFE8F0"/>
                                <w:right w:val="none" w:sz="0" w:space="0" w:color="auto"/>
                              </w:divBdr>
                            </w:div>
                            <w:div w:id="136773746">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21848">
      <w:bodyDiv w:val="1"/>
      <w:marLeft w:val="0"/>
      <w:marRight w:val="0"/>
      <w:marTop w:val="0"/>
      <w:marBottom w:val="0"/>
      <w:divBdr>
        <w:top w:val="none" w:sz="0" w:space="0" w:color="auto"/>
        <w:left w:val="none" w:sz="0" w:space="0" w:color="auto"/>
        <w:bottom w:val="none" w:sz="0" w:space="0" w:color="auto"/>
        <w:right w:val="none" w:sz="0" w:space="0" w:color="auto"/>
      </w:divBdr>
      <w:divsChild>
        <w:div w:id="1788235394">
          <w:marLeft w:val="0"/>
          <w:marRight w:val="0"/>
          <w:marTop w:val="0"/>
          <w:marBottom w:val="0"/>
          <w:divBdr>
            <w:top w:val="none" w:sz="0" w:space="0" w:color="auto"/>
            <w:left w:val="none" w:sz="0" w:space="0" w:color="auto"/>
            <w:bottom w:val="none" w:sz="0" w:space="0" w:color="auto"/>
            <w:right w:val="none" w:sz="0" w:space="0" w:color="auto"/>
          </w:divBdr>
          <w:divsChild>
            <w:div w:id="1834101606">
              <w:marLeft w:val="0"/>
              <w:marRight w:val="0"/>
              <w:marTop w:val="0"/>
              <w:marBottom w:val="0"/>
              <w:divBdr>
                <w:top w:val="none" w:sz="0" w:space="0" w:color="auto"/>
                <w:left w:val="none" w:sz="0" w:space="0" w:color="auto"/>
                <w:bottom w:val="none" w:sz="0" w:space="0" w:color="auto"/>
                <w:right w:val="none" w:sz="0" w:space="0" w:color="auto"/>
              </w:divBdr>
              <w:divsChild>
                <w:div w:id="791872568">
                  <w:marLeft w:val="0"/>
                  <w:marRight w:val="0"/>
                  <w:marTop w:val="0"/>
                  <w:marBottom w:val="0"/>
                  <w:divBdr>
                    <w:top w:val="none" w:sz="0" w:space="0" w:color="auto"/>
                    <w:left w:val="none" w:sz="0" w:space="0" w:color="auto"/>
                    <w:bottom w:val="none" w:sz="0" w:space="0" w:color="auto"/>
                    <w:right w:val="none" w:sz="0" w:space="0" w:color="auto"/>
                  </w:divBdr>
                  <w:divsChild>
                    <w:div w:id="1481918457">
                      <w:marLeft w:val="0"/>
                      <w:marRight w:val="0"/>
                      <w:marTop w:val="240"/>
                      <w:marBottom w:val="0"/>
                      <w:divBdr>
                        <w:top w:val="single" w:sz="4" w:space="0" w:color="DFE8F0"/>
                        <w:left w:val="single" w:sz="4" w:space="0" w:color="DFE8F0"/>
                        <w:bottom w:val="single" w:sz="4" w:space="0" w:color="DFE8F0"/>
                        <w:right w:val="single" w:sz="4" w:space="0" w:color="DFE8F0"/>
                      </w:divBdr>
                      <w:divsChild>
                        <w:div w:id="324406769">
                          <w:marLeft w:val="0"/>
                          <w:marRight w:val="0"/>
                          <w:marTop w:val="0"/>
                          <w:marBottom w:val="0"/>
                          <w:divBdr>
                            <w:top w:val="none" w:sz="0" w:space="0" w:color="auto"/>
                            <w:left w:val="none" w:sz="0" w:space="0" w:color="auto"/>
                            <w:bottom w:val="none" w:sz="0" w:space="0" w:color="auto"/>
                            <w:right w:val="none" w:sz="0" w:space="0" w:color="auto"/>
                          </w:divBdr>
                          <w:divsChild>
                            <w:div w:id="585919886">
                              <w:marLeft w:val="0"/>
                              <w:marRight w:val="0"/>
                              <w:marTop w:val="0"/>
                              <w:marBottom w:val="240"/>
                              <w:divBdr>
                                <w:top w:val="none" w:sz="0" w:space="0" w:color="auto"/>
                                <w:left w:val="none" w:sz="0" w:space="0" w:color="auto"/>
                                <w:bottom w:val="single" w:sz="2" w:space="12" w:color="DFE8F0"/>
                                <w:right w:val="none" w:sz="0" w:space="0" w:color="auto"/>
                              </w:divBdr>
                            </w:div>
                            <w:div w:id="446049944">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81026">
      <w:bodyDiv w:val="1"/>
      <w:marLeft w:val="0"/>
      <w:marRight w:val="0"/>
      <w:marTop w:val="0"/>
      <w:marBottom w:val="0"/>
      <w:divBdr>
        <w:top w:val="none" w:sz="0" w:space="0" w:color="auto"/>
        <w:left w:val="none" w:sz="0" w:space="0" w:color="auto"/>
        <w:bottom w:val="none" w:sz="0" w:space="0" w:color="auto"/>
        <w:right w:val="none" w:sz="0" w:space="0" w:color="auto"/>
      </w:divBdr>
      <w:divsChild>
        <w:div w:id="219172805">
          <w:marLeft w:val="0"/>
          <w:marRight w:val="0"/>
          <w:marTop w:val="0"/>
          <w:marBottom w:val="0"/>
          <w:divBdr>
            <w:top w:val="none" w:sz="0" w:space="0" w:color="auto"/>
            <w:left w:val="none" w:sz="0" w:space="0" w:color="auto"/>
            <w:bottom w:val="none" w:sz="0" w:space="0" w:color="auto"/>
            <w:right w:val="none" w:sz="0" w:space="0" w:color="auto"/>
          </w:divBdr>
          <w:divsChild>
            <w:div w:id="768769617">
              <w:marLeft w:val="0"/>
              <w:marRight w:val="0"/>
              <w:marTop w:val="0"/>
              <w:marBottom w:val="0"/>
              <w:divBdr>
                <w:top w:val="none" w:sz="0" w:space="0" w:color="auto"/>
                <w:left w:val="none" w:sz="0" w:space="0" w:color="auto"/>
                <w:bottom w:val="none" w:sz="0" w:space="0" w:color="auto"/>
                <w:right w:val="none" w:sz="0" w:space="0" w:color="auto"/>
              </w:divBdr>
              <w:divsChild>
                <w:div w:id="1397320245">
                  <w:marLeft w:val="0"/>
                  <w:marRight w:val="0"/>
                  <w:marTop w:val="0"/>
                  <w:marBottom w:val="0"/>
                  <w:divBdr>
                    <w:top w:val="none" w:sz="0" w:space="0" w:color="auto"/>
                    <w:left w:val="none" w:sz="0" w:space="0" w:color="auto"/>
                    <w:bottom w:val="none" w:sz="0" w:space="0" w:color="auto"/>
                    <w:right w:val="none" w:sz="0" w:space="0" w:color="auto"/>
                  </w:divBdr>
                  <w:divsChild>
                    <w:div w:id="1614439300">
                      <w:marLeft w:val="0"/>
                      <w:marRight w:val="0"/>
                      <w:marTop w:val="240"/>
                      <w:marBottom w:val="0"/>
                      <w:divBdr>
                        <w:top w:val="single" w:sz="4" w:space="0" w:color="DFE8F0"/>
                        <w:left w:val="single" w:sz="4" w:space="0" w:color="DFE8F0"/>
                        <w:bottom w:val="single" w:sz="4" w:space="0" w:color="DFE8F0"/>
                        <w:right w:val="single" w:sz="4" w:space="0" w:color="DFE8F0"/>
                      </w:divBdr>
                      <w:divsChild>
                        <w:div w:id="109514448">
                          <w:marLeft w:val="0"/>
                          <w:marRight w:val="0"/>
                          <w:marTop w:val="0"/>
                          <w:marBottom w:val="0"/>
                          <w:divBdr>
                            <w:top w:val="none" w:sz="0" w:space="0" w:color="auto"/>
                            <w:left w:val="none" w:sz="0" w:space="0" w:color="auto"/>
                            <w:bottom w:val="none" w:sz="0" w:space="0" w:color="auto"/>
                            <w:right w:val="none" w:sz="0" w:space="0" w:color="auto"/>
                          </w:divBdr>
                          <w:divsChild>
                            <w:div w:id="2107000029">
                              <w:marLeft w:val="0"/>
                              <w:marRight w:val="0"/>
                              <w:marTop w:val="0"/>
                              <w:marBottom w:val="240"/>
                              <w:divBdr>
                                <w:top w:val="none" w:sz="0" w:space="0" w:color="auto"/>
                                <w:left w:val="none" w:sz="0" w:space="0" w:color="auto"/>
                                <w:bottom w:val="single" w:sz="2" w:space="12" w:color="DFE8F0"/>
                                <w:right w:val="none" w:sz="0" w:space="0" w:color="auto"/>
                              </w:divBdr>
                            </w:div>
                            <w:div w:id="1590961522">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23549">
      <w:bodyDiv w:val="1"/>
      <w:marLeft w:val="0"/>
      <w:marRight w:val="0"/>
      <w:marTop w:val="0"/>
      <w:marBottom w:val="0"/>
      <w:divBdr>
        <w:top w:val="none" w:sz="0" w:space="0" w:color="auto"/>
        <w:left w:val="none" w:sz="0" w:space="0" w:color="auto"/>
        <w:bottom w:val="none" w:sz="0" w:space="0" w:color="auto"/>
        <w:right w:val="none" w:sz="0" w:space="0" w:color="auto"/>
      </w:divBdr>
      <w:divsChild>
        <w:div w:id="1073814229">
          <w:marLeft w:val="0"/>
          <w:marRight w:val="0"/>
          <w:marTop w:val="0"/>
          <w:marBottom w:val="0"/>
          <w:divBdr>
            <w:top w:val="none" w:sz="0" w:space="0" w:color="auto"/>
            <w:left w:val="none" w:sz="0" w:space="0" w:color="auto"/>
            <w:bottom w:val="none" w:sz="0" w:space="0" w:color="auto"/>
            <w:right w:val="none" w:sz="0" w:space="0" w:color="auto"/>
          </w:divBdr>
          <w:divsChild>
            <w:div w:id="86998597">
              <w:marLeft w:val="0"/>
              <w:marRight w:val="0"/>
              <w:marTop w:val="0"/>
              <w:marBottom w:val="0"/>
              <w:divBdr>
                <w:top w:val="none" w:sz="0" w:space="0" w:color="auto"/>
                <w:left w:val="none" w:sz="0" w:space="0" w:color="auto"/>
                <w:bottom w:val="none" w:sz="0" w:space="0" w:color="auto"/>
                <w:right w:val="none" w:sz="0" w:space="0" w:color="auto"/>
              </w:divBdr>
              <w:divsChild>
                <w:div w:id="1075594188">
                  <w:marLeft w:val="0"/>
                  <w:marRight w:val="0"/>
                  <w:marTop w:val="0"/>
                  <w:marBottom w:val="0"/>
                  <w:divBdr>
                    <w:top w:val="none" w:sz="0" w:space="0" w:color="auto"/>
                    <w:left w:val="none" w:sz="0" w:space="0" w:color="auto"/>
                    <w:bottom w:val="none" w:sz="0" w:space="0" w:color="auto"/>
                    <w:right w:val="none" w:sz="0" w:space="0" w:color="auto"/>
                  </w:divBdr>
                  <w:divsChild>
                    <w:div w:id="98793272">
                      <w:marLeft w:val="0"/>
                      <w:marRight w:val="0"/>
                      <w:marTop w:val="240"/>
                      <w:marBottom w:val="0"/>
                      <w:divBdr>
                        <w:top w:val="single" w:sz="6" w:space="0" w:color="DFE8F0"/>
                        <w:left w:val="single" w:sz="6" w:space="0" w:color="DFE8F0"/>
                        <w:bottom w:val="single" w:sz="6" w:space="0" w:color="DFE8F0"/>
                        <w:right w:val="single" w:sz="6" w:space="0" w:color="DFE8F0"/>
                      </w:divBdr>
                      <w:divsChild>
                        <w:div w:id="166947227">
                          <w:marLeft w:val="0"/>
                          <w:marRight w:val="0"/>
                          <w:marTop w:val="0"/>
                          <w:marBottom w:val="0"/>
                          <w:divBdr>
                            <w:top w:val="none" w:sz="0" w:space="0" w:color="auto"/>
                            <w:left w:val="none" w:sz="0" w:space="0" w:color="auto"/>
                            <w:bottom w:val="none" w:sz="0" w:space="0" w:color="auto"/>
                            <w:right w:val="none" w:sz="0" w:space="0" w:color="auto"/>
                          </w:divBdr>
                          <w:divsChild>
                            <w:div w:id="323509894">
                              <w:marLeft w:val="0"/>
                              <w:marRight w:val="0"/>
                              <w:marTop w:val="0"/>
                              <w:marBottom w:val="240"/>
                              <w:divBdr>
                                <w:top w:val="none" w:sz="0" w:space="0" w:color="auto"/>
                                <w:left w:val="none" w:sz="0" w:space="0" w:color="auto"/>
                                <w:bottom w:val="single" w:sz="2" w:space="12" w:color="DFE8F0"/>
                                <w:right w:val="none" w:sz="0" w:space="0" w:color="auto"/>
                              </w:divBdr>
                            </w:div>
                            <w:div w:id="1792674366">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6454">
      <w:bodyDiv w:val="1"/>
      <w:marLeft w:val="0"/>
      <w:marRight w:val="0"/>
      <w:marTop w:val="0"/>
      <w:marBottom w:val="0"/>
      <w:divBdr>
        <w:top w:val="none" w:sz="0" w:space="0" w:color="auto"/>
        <w:left w:val="none" w:sz="0" w:space="0" w:color="auto"/>
        <w:bottom w:val="none" w:sz="0" w:space="0" w:color="auto"/>
        <w:right w:val="none" w:sz="0" w:space="0" w:color="auto"/>
      </w:divBdr>
      <w:divsChild>
        <w:div w:id="296574842">
          <w:marLeft w:val="0"/>
          <w:marRight w:val="0"/>
          <w:marTop w:val="0"/>
          <w:marBottom w:val="0"/>
          <w:divBdr>
            <w:top w:val="none" w:sz="0" w:space="0" w:color="auto"/>
            <w:left w:val="none" w:sz="0" w:space="0" w:color="auto"/>
            <w:bottom w:val="none" w:sz="0" w:space="0" w:color="auto"/>
            <w:right w:val="none" w:sz="0" w:space="0" w:color="auto"/>
          </w:divBdr>
          <w:divsChild>
            <w:div w:id="1380938547">
              <w:marLeft w:val="0"/>
              <w:marRight w:val="0"/>
              <w:marTop w:val="0"/>
              <w:marBottom w:val="0"/>
              <w:divBdr>
                <w:top w:val="none" w:sz="0" w:space="0" w:color="auto"/>
                <w:left w:val="none" w:sz="0" w:space="0" w:color="auto"/>
                <w:bottom w:val="none" w:sz="0" w:space="0" w:color="auto"/>
                <w:right w:val="none" w:sz="0" w:space="0" w:color="auto"/>
              </w:divBdr>
              <w:divsChild>
                <w:div w:id="1751154522">
                  <w:marLeft w:val="0"/>
                  <w:marRight w:val="0"/>
                  <w:marTop w:val="0"/>
                  <w:marBottom w:val="0"/>
                  <w:divBdr>
                    <w:top w:val="none" w:sz="0" w:space="0" w:color="auto"/>
                    <w:left w:val="none" w:sz="0" w:space="0" w:color="auto"/>
                    <w:bottom w:val="none" w:sz="0" w:space="0" w:color="auto"/>
                    <w:right w:val="none" w:sz="0" w:space="0" w:color="auto"/>
                  </w:divBdr>
                  <w:divsChild>
                    <w:div w:id="180165982">
                      <w:marLeft w:val="0"/>
                      <w:marRight w:val="0"/>
                      <w:marTop w:val="240"/>
                      <w:marBottom w:val="0"/>
                      <w:divBdr>
                        <w:top w:val="single" w:sz="6" w:space="12" w:color="DFE8F0"/>
                        <w:left w:val="single" w:sz="6" w:space="12" w:color="DFE8F0"/>
                        <w:bottom w:val="single" w:sz="2" w:space="12" w:color="DFE8F0"/>
                        <w:right w:val="single" w:sz="6" w:space="12" w:color="DFE8F0"/>
                      </w:divBdr>
                    </w:div>
                    <w:div w:id="1696465993">
                      <w:marLeft w:val="0"/>
                      <w:marRight w:val="0"/>
                      <w:marTop w:val="0"/>
                      <w:marBottom w:val="480"/>
                      <w:divBdr>
                        <w:top w:val="single" w:sz="6" w:space="12" w:color="DFE8F0"/>
                        <w:left w:val="single" w:sz="6" w:space="12" w:color="DFE8F0"/>
                        <w:bottom w:val="single" w:sz="6" w:space="12" w:color="DFE8F0"/>
                        <w:right w:val="single" w:sz="6" w:space="12" w:color="DFE8F0"/>
                      </w:divBdr>
                    </w:div>
                  </w:divsChild>
                </w:div>
              </w:divsChild>
            </w:div>
          </w:divsChild>
        </w:div>
      </w:divsChild>
    </w:div>
    <w:div w:id="2016104813">
      <w:bodyDiv w:val="1"/>
      <w:marLeft w:val="0"/>
      <w:marRight w:val="0"/>
      <w:marTop w:val="0"/>
      <w:marBottom w:val="0"/>
      <w:divBdr>
        <w:top w:val="none" w:sz="0" w:space="0" w:color="auto"/>
        <w:left w:val="none" w:sz="0" w:space="0" w:color="auto"/>
        <w:bottom w:val="none" w:sz="0" w:space="0" w:color="auto"/>
        <w:right w:val="none" w:sz="0" w:space="0" w:color="auto"/>
      </w:divBdr>
      <w:divsChild>
        <w:div w:id="314383689">
          <w:marLeft w:val="0"/>
          <w:marRight w:val="0"/>
          <w:marTop w:val="0"/>
          <w:marBottom w:val="0"/>
          <w:divBdr>
            <w:top w:val="none" w:sz="0" w:space="0" w:color="auto"/>
            <w:left w:val="none" w:sz="0" w:space="0" w:color="auto"/>
            <w:bottom w:val="none" w:sz="0" w:space="0" w:color="auto"/>
            <w:right w:val="none" w:sz="0" w:space="0" w:color="auto"/>
          </w:divBdr>
          <w:divsChild>
            <w:div w:id="732121310">
              <w:marLeft w:val="0"/>
              <w:marRight w:val="0"/>
              <w:marTop w:val="0"/>
              <w:marBottom w:val="0"/>
              <w:divBdr>
                <w:top w:val="none" w:sz="0" w:space="0" w:color="auto"/>
                <w:left w:val="none" w:sz="0" w:space="0" w:color="auto"/>
                <w:bottom w:val="none" w:sz="0" w:space="0" w:color="auto"/>
                <w:right w:val="none" w:sz="0" w:space="0" w:color="auto"/>
              </w:divBdr>
              <w:divsChild>
                <w:div w:id="1697460779">
                  <w:marLeft w:val="0"/>
                  <w:marRight w:val="0"/>
                  <w:marTop w:val="0"/>
                  <w:marBottom w:val="0"/>
                  <w:divBdr>
                    <w:top w:val="none" w:sz="0" w:space="0" w:color="auto"/>
                    <w:left w:val="none" w:sz="0" w:space="0" w:color="auto"/>
                    <w:bottom w:val="none" w:sz="0" w:space="0" w:color="auto"/>
                    <w:right w:val="none" w:sz="0" w:space="0" w:color="auto"/>
                  </w:divBdr>
                  <w:divsChild>
                    <w:div w:id="582570813">
                      <w:marLeft w:val="0"/>
                      <w:marRight w:val="0"/>
                      <w:marTop w:val="240"/>
                      <w:marBottom w:val="0"/>
                      <w:divBdr>
                        <w:top w:val="single" w:sz="4" w:space="0" w:color="DFE8F0"/>
                        <w:left w:val="single" w:sz="4" w:space="0" w:color="DFE8F0"/>
                        <w:bottom w:val="single" w:sz="4" w:space="0" w:color="DFE8F0"/>
                        <w:right w:val="single" w:sz="4" w:space="0" w:color="DFE8F0"/>
                      </w:divBdr>
                      <w:divsChild>
                        <w:div w:id="1283806275">
                          <w:marLeft w:val="0"/>
                          <w:marRight w:val="0"/>
                          <w:marTop w:val="0"/>
                          <w:marBottom w:val="0"/>
                          <w:divBdr>
                            <w:top w:val="none" w:sz="0" w:space="0" w:color="auto"/>
                            <w:left w:val="none" w:sz="0" w:space="0" w:color="auto"/>
                            <w:bottom w:val="none" w:sz="0" w:space="0" w:color="auto"/>
                            <w:right w:val="none" w:sz="0" w:space="0" w:color="auto"/>
                          </w:divBdr>
                          <w:divsChild>
                            <w:div w:id="1828133793">
                              <w:marLeft w:val="0"/>
                              <w:marRight w:val="0"/>
                              <w:marTop w:val="0"/>
                              <w:marBottom w:val="240"/>
                              <w:divBdr>
                                <w:top w:val="none" w:sz="0" w:space="0" w:color="auto"/>
                                <w:left w:val="none" w:sz="0" w:space="0" w:color="auto"/>
                                <w:bottom w:val="single" w:sz="2" w:space="12" w:color="DFE8F0"/>
                                <w:right w:val="none" w:sz="0" w:space="0" w:color="auto"/>
                              </w:divBdr>
                            </w:div>
                            <w:div w:id="1590234919">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ciatributaria.es/AEAT.internet/Inicio_es_ES/La_Agencia_Tributaria/Campanas/_Campanas_/Patrimonio_2014/_INFORMACION/Ayuda/Ayuda.shtml" TargetMode="External"/><Relationship Id="rId13" Type="http://schemas.openxmlformats.org/officeDocument/2006/relationships/hyperlink" Target="https://www2.agenciatributaria.gob.es/es13/s/dabodaboa73w" TargetMode="External"/><Relationship Id="rId18" Type="http://schemas.openxmlformats.org/officeDocument/2006/relationships/hyperlink" Target="http://www.agenciatributaria.es/AEAT.internet/Inicio_es_ES/La_Agencia_Tributaria/Campanas/_Campanas_/Patrimonio_2014/_INFORMACION/Ayuda/Informacion_general_sobre_el_impuesto/Esquema_de_liquidacion.shtml" TargetMode="External"/><Relationship Id="rId26" Type="http://schemas.openxmlformats.org/officeDocument/2006/relationships/hyperlink" Target="http://www.agenciatributaria.es/static_files/AEAT/Contenidos_Comunes/La_Agencia_Tributaria/Informacion_institucional/Campanias/Patrimonio/2014/Ayuda/Nota_IP.pdf" TargetMode="External"/><Relationship Id="rId3" Type="http://schemas.openxmlformats.org/officeDocument/2006/relationships/settings" Target="settings.xml"/><Relationship Id="rId21" Type="http://schemas.openxmlformats.org/officeDocument/2006/relationships/hyperlink" Target="http://www.agenciatributaria.es/AEAT.internet/Inicio_es_ES/La_Agencia_Tributaria/Campanas/_Campanas_/Patrimonio_2014/_INFORMACION/Ayuda/Informacion_general_sobre_el_impuesto/_Que_bienes_y_derechos_tienen_que_declararse_.shtml" TargetMode="External"/><Relationship Id="rId7" Type="http://schemas.openxmlformats.org/officeDocument/2006/relationships/hyperlink" Target="http://www.agenciatributaria.es/AEAT.internet/Patrimonio2014.shtml" TargetMode="External"/><Relationship Id="rId12" Type="http://schemas.openxmlformats.org/officeDocument/2006/relationships/hyperlink" Target="http://www.agenciatributaria.es/AEAT.internet/Inicio_es_ES/La_Agencia_Tributaria/Campanas/_Campanas_/Patrimonio_2014/_INFORMACION/Ayuda/Informacion_general_sobre_el_impuesto/Informacion_general_sobre_el_impuesto.shtml" TargetMode="External"/><Relationship Id="rId17" Type="http://schemas.openxmlformats.org/officeDocument/2006/relationships/hyperlink" Target="http://www.agenciatributaria.es/AEAT.internet/Inicio_es_ES/La_Agencia_Tributaria/Campanas/_Campanas_/Patrimonio_2014/_INFORMACION/Ayuda/Informacion_general_sobre_el_impuesto/Naturaleza__objeto_y_ambito/Naturaleza__objeto_y_ambito.shtml" TargetMode="External"/><Relationship Id="rId25" Type="http://schemas.openxmlformats.org/officeDocument/2006/relationships/hyperlink" Target="http://www.agenciatributaria.es/AEAT.internet/Inicio_es_ES/La_Agencia_Tributaria/Campanas/_Campanas_/Patrimonio_2014/_INFORMACION/Ayuda/Informacion_general_sobre_el_impuesto/Cuota_a_ingresar_por_el_Impuesto_sobre_el_Patrimonio__Deducciones_y_bonificaciones_en_obligacion_personal_de_contribuir.s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agenciatributaria.es/AEAT.internet/Inicio_es_ES/La_Agencia_Tributaria/Campanas/_Campanas_/Patrimonio_2014/_INFORMACION/Ayuda/Informacion_general_sobre_el_impuesto/Sujetos_pasivos.shtml" TargetMode="External"/><Relationship Id="rId29" Type="http://schemas.openxmlformats.org/officeDocument/2006/relationships/hyperlink" Target="http://www.agenciatributaria.es/static_files/AEAT/Contenidos_Comunes/La_Agencia_Tributaria/Informacion_institucional/Campanias/Patrimonio/2014/Ayuda/Nota_I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nciatributaria.es/AEAT.internet/Inicio_es_ES/La_Agencia_Tributaria/Campanas/_Campanas_/Patrimonio_2014/_INFORMACION/Ayuda/Como_se_presenta_la_declaracion_del_Impuesto_sobre_el_Patrimonio_2014/Como_se_presenta_la_declaracion_del_Impuesto_sobre_el_Patrimonio_2014.shtml" TargetMode="External"/><Relationship Id="rId24" Type="http://schemas.openxmlformats.org/officeDocument/2006/relationships/hyperlink" Target="http://www.agenciatributaria.es/AEAT.internet/Inicio_es_ES/La_Agencia_Tributaria/Campanas/_Campanas_/Patrimonio_2014/_INFORMACION/Ayuda/Informacion_general_sobre_el_impuesto/Escalas_de_gravamen_aplicables_sobre_la_base_liquidable_positiva.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genciatributaria.es/AEAT.internet/Inicio_es_ES/La_Agencia_Tributaria/Campanas/Cl_ve_PIN/Cl_ve_PIN.shtml" TargetMode="External"/><Relationship Id="rId23" Type="http://schemas.openxmlformats.org/officeDocument/2006/relationships/hyperlink" Target="http://www.agenciatributaria.es/AEAT.internet/Inicio_es_ES/La_Agencia_Tributaria/Campanas/_Campanas_/Patrimonio_2014/_INFORMACION/Ayuda/Informacion_general_sobre_el_impuesto/Reduccion_por_minimo_exento.shtml" TargetMode="External"/><Relationship Id="rId28" Type="http://schemas.openxmlformats.org/officeDocument/2006/relationships/hyperlink" Target="http://www.agenciatributaria.es/AEAT.internet/Inicio_es_ES/La_Agencia_Tributaria/Campanas/_Campanas_/Patrimonio_2014/_INFORMACION/Ayuda/Informacion_general_sobre_el_impuesto/Naturaleza__objeto_y_ambito/Determinacion_de_la_base_liquidable__Reduccion_por_minimo_exento/Determinacion_de_la_base_liquidable__Reduccion_por_minimo_exento.shtml" TargetMode="External"/><Relationship Id="rId10" Type="http://schemas.openxmlformats.org/officeDocument/2006/relationships/hyperlink" Target="http://www.agenciatributaria.es/AEAT.internet/Inicio_es_ES/La_Agencia_Tributaria/Campanas/_Campanas_/Patrimonio_2014/_INFORMACION/Ayuda/Plazo_de_presentacion_Patrimonio_2014.shtml" TargetMode="External"/><Relationship Id="rId19" Type="http://schemas.openxmlformats.org/officeDocument/2006/relationships/hyperlink" Target="http://www.agenciatributaria.es/AEAT.internet/Inicio_es_ES/La_Agencia_Tributaria/Campanas/_Campanas_/Patrimonio_2014/_INFORMACION/Ayuda/Informacion_general_sobre_el_impuesto/Devengo.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enciatributaria.es/AEAT.internet/Inicio_es_ES/La_Agencia_Tributaria/Campanas/_Campanas_/Patrimonio_2014/_INFORMACION/Ayuda/Obligacion_de_declarar_Patrimonio_2014.shtml" TargetMode="External"/><Relationship Id="rId14" Type="http://schemas.openxmlformats.org/officeDocument/2006/relationships/image" Target="media/image1.jpeg"/><Relationship Id="rId22" Type="http://schemas.openxmlformats.org/officeDocument/2006/relationships/hyperlink" Target="http://www.agenciatributaria.es/AEAT.internet/Inicio_es_ES/La_Agencia_Tributaria/Campanas/_Campanas_/Patrimonio_2014/_INFORMACION/Ayuda/Informacion_general_sobre_el_impuesto/Exencion_de_bienes_y_derechos_de_contenido_economico_integrantes_del_patrimonio_protegido_de_personas_con_discapacidad.shtml" TargetMode="External"/><Relationship Id="rId27" Type="http://schemas.openxmlformats.org/officeDocument/2006/relationships/image" Target="media/image3.gif"/><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6121</Words>
  <Characters>33671</Characters>
  <Application>Microsoft Office Word</Application>
  <DocSecurity>0</DocSecurity>
  <Lines>280</Lines>
  <Paragraphs>79</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
      <vt:lpstr>    1.- Obligación de declarar Patrimonio 2014</vt:lpstr>
      <vt:lpstr>    2.- Plazo de presentación Patrimonio 2014</vt:lpstr>
      <vt:lpstr>    3.- Cómo se presenta la declaración del Impuesto sobre el Patrimonio 2014</vt:lpstr>
      <vt:lpstr>    4.- Información general sobre el impuesto</vt:lpstr>
      <vt:lpstr>    4.1.- Naturaleza, objeto y ámbito</vt:lpstr>
      <vt:lpstr>    4.2.- Esquema de liquidación</vt:lpstr>
      <vt:lpstr>    4.3.- Devengo</vt:lpstr>
      <vt:lpstr>    </vt:lpstr>
      <vt:lpstr>    </vt:lpstr>
      <vt:lpstr>    </vt:lpstr>
      <vt:lpstr>    </vt:lpstr>
      <vt:lpstr>    4.4.- Sujetos pasivos</vt:lpstr>
      <vt:lpstr>    4.5.- ¿Qué bienes y derechos tienen que declararse?</vt:lpstr>
      <vt:lpstr>    </vt:lpstr>
      <vt:lpstr>    4.6.- Exención de bienes y derechos de contenido económico integrantes del patri</vt:lpstr>
      <vt:lpstr>    4.7.- Reducción por mínimo exento</vt:lpstr>
      <vt:lpstr>    </vt:lpstr>
      <vt:lpstr>    </vt:lpstr>
      <vt:lpstr>    </vt:lpstr>
      <vt:lpstr>    </vt:lpstr>
      <vt:lpstr>    4.8.- Escalas de gravamen aplicables sobre la base liquidable positiva</vt:lpstr>
      <vt:lpstr>    4.9.- Cuota a ingresar por el Impuesto sobre el Patrimonio. Deducciones y bonifi</vt:lpstr>
    </vt:vector>
  </TitlesOfParts>
  <Company>Hewlett-Packard</Company>
  <LinksUpToDate>false</LinksUpToDate>
  <CharactersWithSpaces>39713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operario</cp:lastModifiedBy>
  <cp:revision>2</cp:revision>
  <dcterms:created xsi:type="dcterms:W3CDTF">2015-04-23T14:49:00Z</dcterms:created>
  <dcterms:modified xsi:type="dcterms:W3CDTF">2015-04-23T14:49:00Z</dcterms:modified>
</cp:coreProperties>
</file>